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F15C0" w14:textId="77777777" w:rsidR="006B133E" w:rsidRDefault="00F14741">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11</w:t>
      </w:r>
      <w:r>
        <w:rPr>
          <w:rFonts w:ascii="Arial" w:hAnsi="Arial" w:cs="Arial"/>
          <w:sz w:val="22"/>
        </w:rPr>
        <w:tab/>
      </w:r>
      <w:r>
        <w:rPr>
          <w:rFonts w:ascii="Arial" w:hAnsi="Arial" w:cs="Arial"/>
          <w:sz w:val="22"/>
        </w:rPr>
        <w:tab/>
        <w:t xml:space="preserve"> </w:t>
      </w:r>
      <w:r>
        <w:rPr>
          <w:rFonts w:ascii="Arial" w:hAnsi="Arial" w:cs="Arial" w:hint="eastAsia"/>
          <w:sz w:val="22"/>
        </w:rPr>
        <w:t xml:space="preserve">  </w:t>
      </w:r>
      <w:r>
        <w:rPr>
          <w:rFonts w:ascii="Arial" w:hAnsi="Arial" w:cs="Arial"/>
          <w:sz w:val="22"/>
        </w:rPr>
        <w:t xml:space="preserve">                                        R1-2211109</w:t>
      </w:r>
    </w:p>
    <w:p w14:paraId="6FF247EE" w14:textId="77777777" w:rsidR="006B133E" w:rsidRDefault="00F14741">
      <w:pPr>
        <w:pStyle w:val="3GPPHeader"/>
        <w:tabs>
          <w:tab w:val="clear" w:pos="1800"/>
          <w:tab w:val="left" w:pos="1580"/>
        </w:tabs>
        <w:snapToGrid w:val="0"/>
        <w:rPr>
          <w:rFonts w:cs="Arial"/>
          <w:bCs/>
          <w:sz w:val="22"/>
        </w:rPr>
      </w:pPr>
      <w:r>
        <w:rPr>
          <w:rFonts w:cs="Arial"/>
          <w:bCs/>
          <w:sz w:val="22"/>
        </w:rPr>
        <w:t xml:space="preserve">Toulouse, France, </w:t>
      </w:r>
      <w:r>
        <w:rPr>
          <w:rFonts w:cs="Arial" w:hint="eastAsia"/>
          <w:bCs/>
          <w:sz w:val="22"/>
        </w:rPr>
        <w:t>November 14</w:t>
      </w:r>
      <w:r>
        <w:rPr>
          <w:rFonts w:cs="Arial" w:hint="eastAsia"/>
          <w:bCs/>
          <w:sz w:val="22"/>
          <w:vertAlign w:val="superscript"/>
        </w:rPr>
        <w:t>th</w:t>
      </w:r>
      <w:r>
        <w:rPr>
          <w:rFonts w:cs="Arial"/>
          <w:bCs/>
          <w:sz w:val="22"/>
        </w:rPr>
        <w:t xml:space="preserve"> – </w:t>
      </w:r>
      <w:r>
        <w:rPr>
          <w:rFonts w:cs="Arial" w:hint="eastAsia"/>
          <w:bCs/>
          <w:sz w:val="22"/>
        </w:rPr>
        <w:t>18</w:t>
      </w:r>
      <w:r>
        <w:rPr>
          <w:rFonts w:cs="Arial"/>
          <w:bCs/>
          <w:sz w:val="22"/>
          <w:vertAlign w:val="superscript"/>
        </w:rPr>
        <w:t>th</w:t>
      </w:r>
      <w:r>
        <w:rPr>
          <w:rFonts w:cs="Arial"/>
          <w:bCs/>
          <w:sz w:val="22"/>
        </w:rPr>
        <w:t>, 2022</w:t>
      </w:r>
    </w:p>
    <w:p w14:paraId="3CBE65DB" w14:textId="77777777" w:rsidR="006B133E" w:rsidRDefault="006B133E">
      <w:pPr>
        <w:pStyle w:val="3GPPHeader"/>
        <w:tabs>
          <w:tab w:val="clear" w:pos="1800"/>
          <w:tab w:val="left" w:pos="1580"/>
        </w:tabs>
        <w:snapToGrid w:val="0"/>
        <w:rPr>
          <w:rFonts w:cs="Arial"/>
          <w:sz w:val="22"/>
        </w:rPr>
      </w:pPr>
    </w:p>
    <w:p w14:paraId="6F5647B7" w14:textId="77777777" w:rsidR="006B133E" w:rsidRDefault="00F14741">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5C0A2A6B" w14:textId="77777777" w:rsidR="006B133E" w:rsidRDefault="00F14741">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coverage enhancement for NTN</w:t>
      </w:r>
    </w:p>
    <w:p w14:paraId="0D0A3D4A" w14:textId="77777777" w:rsidR="006B133E" w:rsidRDefault="00F14741">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11.1</w:t>
      </w:r>
    </w:p>
    <w:p w14:paraId="5CDE015E" w14:textId="77777777" w:rsidR="006B133E" w:rsidRDefault="00F14741">
      <w:pPr>
        <w:pBdr>
          <w:bottom w:val="single" w:sz="6" w:space="1" w:color="auto"/>
        </w:pBdr>
        <w:snapToGrid w:val="0"/>
        <w:jc w:val="both"/>
        <w:rPr>
          <w:rFonts w:ascii="Arial" w:hAnsi="Arial"/>
          <w:b/>
        </w:rPr>
      </w:pPr>
      <w:r>
        <w:rPr>
          <w:rFonts w:ascii="Arial" w:hAnsi="Arial"/>
          <w:b/>
        </w:rPr>
        <w:t>Document for: Discussion</w:t>
      </w:r>
      <w:bookmarkEnd w:id="0"/>
      <w:bookmarkEnd w:id="1"/>
    </w:p>
    <w:p w14:paraId="4BE769E9" w14:textId="77777777" w:rsidR="006B133E" w:rsidRDefault="00F1474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07D6E5AA" w14:textId="77777777" w:rsidR="006B133E" w:rsidRDefault="00F14741">
      <w:pPr>
        <w:numPr>
          <w:ilvl w:val="7"/>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1#110bis-</w:t>
      </w:r>
      <w:r>
        <w:rPr>
          <w:rFonts w:ascii="Times New Roman" w:eastAsia="宋体" w:hAnsi="Times New Roman" w:cs="Times New Roman"/>
          <w:sz w:val="20"/>
          <w:szCs w:val="20"/>
        </w:rPr>
        <w:t xml:space="preserve">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_Ref10563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UL coverage enhancements on PUSCH and PUCCH channels have been discussed to identify whether potential enhancements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 needed</w:t>
      </w:r>
      <w:r>
        <w:rPr>
          <w:rFonts w:ascii="Times New Roman" w:eastAsia="宋体" w:hAnsi="Times New Roman" w:cs="Times New Roman"/>
          <w:sz w:val="20"/>
          <w:szCs w:val="20"/>
        </w:rPr>
        <w:t xml:space="preserve"> with corresponding conclusion and agreements</w:t>
      </w:r>
      <w:r>
        <w:rPr>
          <w:rFonts w:ascii="Times New Roman" w:eastAsia="宋体" w:hAnsi="Times New Roman" w:cs="Times New Roman" w:hint="eastAsia"/>
          <w:sz w:val="20"/>
          <w:szCs w:val="20"/>
        </w:rPr>
        <w:t>.</w:t>
      </w:r>
    </w:p>
    <w:p w14:paraId="5A357250" w14:textId="1DA844F3" w:rsidR="006B133E" w:rsidRDefault="00F14741">
      <w:pPr>
        <w:numPr>
          <w:ilvl w:val="7"/>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this contribution, link-level simulation</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are performed with the corresponding </w:t>
      </w:r>
      <w:r>
        <w:rPr>
          <w:rFonts w:ascii="Times New Roman" w:eastAsia="宋体" w:hAnsi="Times New Roman" w:cs="Times New Roman" w:hint="eastAsia"/>
          <w:sz w:val="20"/>
          <w:szCs w:val="20"/>
        </w:rPr>
        <w:t xml:space="preserve">techniques </w:t>
      </w:r>
      <w:r>
        <w:rPr>
          <w:rFonts w:ascii="Times New Roman" w:eastAsia="宋体" w:hAnsi="Times New Roman" w:cs="Times New Roman"/>
          <w:sz w:val="20"/>
          <w:szCs w:val="20"/>
        </w:rPr>
        <w:t>to</w:t>
      </w:r>
      <w:r>
        <w:rPr>
          <w:rFonts w:ascii="Times New Roman" w:eastAsia="宋体" w:hAnsi="Times New Roman" w:cs="Times New Roman" w:hint="eastAsia"/>
          <w:sz w:val="20"/>
          <w:szCs w:val="20"/>
        </w:rPr>
        <w:t xml:space="preserve"> evaluate the </w:t>
      </w:r>
      <w:r>
        <w:rPr>
          <w:rFonts w:ascii="Times New Roman" w:eastAsia="宋体" w:hAnsi="Times New Roman" w:cs="Times New Roman"/>
          <w:sz w:val="20"/>
          <w:szCs w:val="20"/>
        </w:rPr>
        <w:t>performance of</w:t>
      </w:r>
      <w:r>
        <w:rPr>
          <w:rFonts w:ascii="Times New Roman" w:eastAsia="宋体" w:hAnsi="Times New Roman" w:cs="Times New Roman" w:hint="eastAsia"/>
          <w:sz w:val="20"/>
          <w:szCs w:val="20"/>
        </w:rPr>
        <w:t xml:space="preserve"> VoIP on PUSCH and Msg4 HA</w:t>
      </w:r>
      <w:r w:rsidR="008B37AC">
        <w:rPr>
          <w:rFonts w:ascii="Times New Roman" w:eastAsia="宋体" w:hAnsi="Times New Roman" w:cs="Times New Roman"/>
          <w:sz w:val="20"/>
          <w:szCs w:val="20"/>
        </w:rPr>
        <w:t>R</w:t>
      </w:r>
      <w:r>
        <w:rPr>
          <w:rFonts w:ascii="Times New Roman" w:eastAsia="宋体" w:hAnsi="Times New Roman" w:cs="Times New Roman" w:hint="eastAsia"/>
          <w:sz w:val="20"/>
          <w:szCs w:val="20"/>
        </w:rPr>
        <w:t xml:space="preserve">Q-ACK on PUCCH at LEO-1200 with Set-1. Furthermore, </w:t>
      </w:r>
      <w:r>
        <w:rPr>
          <w:rFonts w:ascii="Times New Roman" w:eastAsia="宋体" w:hAnsi="Times New Roman" w:cs="Times New Roman"/>
          <w:sz w:val="20"/>
          <w:szCs w:val="20"/>
        </w:rPr>
        <w:t xml:space="preserve">the details of </w:t>
      </w:r>
      <w:r>
        <w:rPr>
          <w:rFonts w:ascii="Times New Roman" w:eastAsia="宋体" w:hAnsi="Times New Roman" w:cs="Times New Roman" w:hint="eastAsia"/>
          <w:sz w:val="20"/>
          <w:szCs w:val="20"/>
        </w:rPr>
        <w:t xml:space="preserve">potential enhancement solutions are also </w:t>
      </w:r>
      <w:r>
        <w:rPr>
          <w:rFonts w:ascii="Times New Roman" w:eastAsia="宋体" w:hAnsi="Times New Roman" w:cs="Times New Roman"/>
          <w:sz w:val="20"/>
          <w:szCs w:val="20"/>
        </w:rPr>
        <w:t>elaborated.</w:t>
      </w:r>
      <w:r>
        <w:rPr>
          <w:rFonts w:ascii="Times New Roman" w:eastAsia="宋体" w:hAnsi="Times New Roman" w:cs="Times New Roman" w:hint="eastAsia"/>
          <w:sz w:val="20"/>
          <w:szCs w:val="20"/>
        </w:rPr>
        <w:t xml:space="preserve"> </w:t>
      </w:r>
    </w:p>
    <w:p w14:paraId="3A2EE91D" w14:textId="77777777" w:rsidR="006B133E" w:rsidRDefault="00F1474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 coverage evaluation </w:t>
      </w:r>
    </w:p>
    <w:p w14:paraId="34B1D893" w14:textId="77777777" w:rsidR="006B133E" w:rsidRDefault="00F14741">
      <w:pPr>
        <w:pStyle w:val="3"/>
        <w:numPr>
          <w:ilvl w:val="1"/>
          <w:numId w:val="1"/>
        </w:numPr>
        <w:ind w:left="0" w:firstLine="0"/>
        <w:rPr>
          <w:rFonts w:ascii="Arial" w:eastAsia="黑体" w:hAnsi="Arial"/>
          <w:b/>
          <w:bCs/>
          <w:sz w:val="24"/>
          <w:szCs w:val="24"/>
          <w:lang w:eastAsia="zh-CN"/>
        </w:rPr>
      </w:pPr>
      <w:bookmarkStart w:id="3" w:name="_Ref8412"/>
      <w:r>
        <w:rPr>
          <w:rFonts w:ascii="Arial" w:eastAsia="黑体" w:hAnsi="Arial" w:hint="eastAsia"/>
          <w:b/>
          <w:bCs/>
          <w:sz w:val="24"/>
          <w:szCs w:val="24"/>
          <w:lang w:eastAsia="zh-CN"/>
        </w:rPr>
        <w:t>PUSCH for VoIP</w:t>
      </w:r>
      <w:bookmarkEnd w:id="3"/>
    </w:p>
    <w:p w14:paraId="25CE4D7B" w14:textId="77777777"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ccording to the agreement shown below, the performance of DM-RS bundling will be impacted by two aspects.</w:t>
      </w:r>
    </w:p>
    <w:tbl>
      <w:tblPr>
        <w:tblStyle w:val="ac"/>
        <w:tblW w:w="0" w:type="auto"/>
        <w:tblInd w:w="440" w:type="dxa"/>
        <w:tblLook w:val="04A0" w:firstRow="1" w:lastRow="0" w:firstColumn="1" w:lastColumn="0" w:noHBand="0" w:noVBand="1"/>
      </w:tblPr>
      <w:tblGrid>
        <w:gridCol w:w="9136"/>
      </w:tblGrid>
      <w:tr w:rsidR="006B133E" w14:paraId="3D3A514F" w14:textId="77777777">
        <w:tc>
          <w:tcPr>
            <w:tcW w:w="9576" w:type="dxa"/>
          </w:tcPr>
          <w:p w14:paraId="767F257F" w14:textId="77777777" w:rsidR="006B133E" w:rsidRDefault="00F14741">
            <w:pPr>
              <w:adjustRightInd w:val="0"/>
              <w:snapToGrid w:val="0"/>
              <w:spacing w:after="0" w:line="240" w:lineRule="auto"/>
              <w:rPr>
                <w:rFonts w:ascii="Times New Roman" w:hAnsi="Times New Roman" w:cs="Times New Roman"/>
                <w:b/>
                <w:sz w:val="20"/>
                <w:szCs w:val="20"/>
                <w:u w:val="single"/>
              </w:rPr>
            </w:pPr>
            <w:r>
              <w:rPr>
                <w:rFonts w:ascii="Times New Roman" w:hAnsi="Times New Roman" w:cs="Times New Roman"/>
                <w:b/>
                <w:sz w:val="20"/>
                <w:szCs w:val="20"/>
                <w:highlight w:val="green"/>
                <w:u w:val="single"/>
              </w:rPr>
              <w:t>Agreement</w:t>
            </w:r>
          </w:p>
          <w:p w14:paraId="06CE73B9" w14:textId="77777777" w:rsidR="006B133E" w:rsidRDefault="00F14741">
            <w:p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For NTN-specific PUSCH DMRS bundling,</w:t>
            </w:r>
          </w:p>
          <w:p w14:paraId="393A39FA" w14:textId="77777777" w:rsidR="006B133E" w:rsidRDefault="00F14741">
            <w:pPr>
              <w:numPr>
                <w:ilvl w:val="0"/>
                <w:numId w:val="2"/>
              </w:numPr>
              <w:adjustRightInd w:val="0"/>
              <w:snapToGrid w:val="0"/>
              <w:spacing w:after="0" w:line="240" w:lineRule="auto"/>
              <w:ind w:left="720"/>
              <w:rPr>
                <w:rFonts w:ascii="Times New Roman" w:hAnsi="Times New Roman" w:cs="Times New Roman"/>
                <w:sz w:val="20"/>
                <w:szCs w:val="20"/>
              </w:rPr>
            </w:pPr>
            <w:r>
              <w:rPr>
                <w:rFonts w:ascii="Times New Roman" w:hAnsi="Times New Roman" w:cs="Times New Roman"/>
                <w:sz w:val="20"/>
                <w:szCs w:val="20"/>
              </w:rPr>
              <w:t>Discuss further the need of enhancement in consideration of at least the following:</w:t>
            </w:r>
          </w:p>
          <w:p w14:paraId="09CF0763" w14:textId="77777777" w:rsidR="006B133E" w:rsidRDefault="00F14741">
            <w:pPr>
              <w:numPr>
                <w:ilvl w:val="1"/>
                <w:numId w:val="2"/>
              </w:num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Phase difference due to timing drift and/or Doppler shift.</w:t>
            </w:r>
          </w:p>
          <w:p w14:paraId="665B1317" w14:textId="77777777" w:rsidR="006B133E" w:rsidRDefault="00F14741">
            <w:pPr>
              <w:numPr>
                <w:ilvl w:val="2"/>
                <w:numId w:val="2"/>
              </w:num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4EF8470D" w14:textId="77777777" w:rsidR="006B133E" w:rsidRDefault="00F14741">
            <w:pPr>
              <w:numPr>
                <w:ilvl w:val="1"/>
                <w:numId w:val="2"/>
              </w:num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An event which causes power consistency and phase continuity not to be maintained.</w:t>
            </w:r>
          </w:p>
          <w:p w14:paraId="25CA9491" w14:textId="77777777" w:rsidR="006B133E" w:rsidRDefault="00F14741">
            <w:pPr>
              <w:numPr>
                <w:ilvl w:val="2"/>
                <w:numId w:val="2"/>
              </w:num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e.g., whether the new event is necessary to determine actual TDW(s) from each nominal TDW or the existing specification can work without any specification change or whether such event may not occur depending on implementations, etc.</w:t>
            </w:r>
          </w:p>
          <w:p w14:paraId="67B24628" w14:textId="77777777" w:rsidR="006B133E" w:rsidRDefault="00F14741">
            <w:pPr>
              <w:numPr>
                <w:ilvl w:val="1"/>
                <w:numId w:val="2"/>
              </w:numPr>
              <w:adjustRightInd w:val="0"/>
              <w:snapToGrid w:val="0"/>
              <w:spacing w:after="0" w:line="240" w:lineRule="auto"/>
              <w:rPr>
                <w:rFonts w:ascii="Times New Roman" w:eastAsia="宋体" w:hAnsi="Times New Roman" w:cs="Times New Roman"/>
                <w:sz w:val="20"/>
                <w:szCs w:val="20"/>
              </w:rPr>
            </w:pPr>
            <w:r>
              <w:rPr>
                <w:rFonts w:ascii="Times New Roman" w:hAnsi="Times New Roman" w:cs="Times New Roman"/>
                <w:sz w:val="20"/>
                <w:szCs w:val="20"/>
              </w:rPr>
              <w:t>Note: baseline performance for legacy UEs can include antenna switching</w:t>
            </w:r>
          </w:p>
        </w:tc>
      </w:tr>
    </w:tbl>
    <w:p w14:paraId="014E294E" w14:textId="77777777" w:rsidR="006B133E" w:rsidRDefault="00F14741">
      <w:pPr>
        <w:numPr>
          <w:ilvl w:val="3"/>
          <w:numId w:val="0"/>
        </w:numPr>
        <w:adjustRightInd w:val="0"/>
        <w:snapToGrid w:val="0"/>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NTN case, </w:t>
      </w:r>
      <w:r>
        <w:rPr>
          <w:rFonts w:ascii="Times New Roman" w:eastAsia="宋体" w:hAnsi="Times New Roman" w:cs="Times New Roman" w:hint="eastAsia"/>
          <w:sz w:val="20"/>
          <w:szCs w:val="20"/>
        </w:rPr>
        <w:fldChar w:fldCharType="begin"/>
      </w:r>
      <w:r>
        <w:rPr>
          <w:rFonts w:ascii="Times New Roman" w:eastAsia="宋体" w:hAnsi="Times New Roman" w:cs="Times New Roman"/>
          <w:sz w:val="20"/>
          <w:szCs w:val="20"/>
        </w:rPr>
        <w:instrText xml:space="preserve"> REF _Ref7290 \h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s</w:t>
      </w:r>
      <w:r>
        <w:rPr>
          <w:rFonts w:ascii="Times New Roman" w:eastAsia="宋体" w:hAnsi="Times New Roman" w:cs="Times New Roman" w:hint="eastAsia"/>
          <w:sz w:val="20"/>
          <w:szCs w:val="20"/>
        </w:rPr>
        <w:t>hows the timing drift and Doppler drift between satellite and UE for LEO-600 satellite at different elevation angles. It can be observed that maximum timing drift and Doppler drift rate are about 20us/s and 580Hz/s at the 30</w:t>
      </w:r>
      <w:r>
        <w:rPr>
          <w:rFonts w:ascii="Times New Roman" w:eastAsia="宋体" w:hAnsi="Times New Roman" w:cs="Times New Roman" w:hint="eastAsia"/>
          <w:sz w:val="20"/>
          <w:szCs w:val="20"/>
          <w:vertAlign w:val="superscript"/>
        </w:rPr>
        <w:t>0</w:t>
      </w:r>
      <w:r>
        <w:rPr>
          <w:rFonts w:ascii="Times New Roman" w:eastAsia="宋体" w:hAnsi="Times New Roman" w:cs="Times New Roman" w:hint="eastAsia"/>
          <w:sz w:val="20"/>
          <w:szCs w:val="20"/>
        </w:rPr>
        <w:t xml:space="preserve"> and 90</w:t>
      </w:r>
      <w:r>
        <w:rPr>
          <w:rFonts w:ascii="Times New Roman" w:eastAsia="宋体" w:hAnsi="Times New Roman" w:cs="Times New Roman" w:hint="eastAsia"/>
          <w:sz w:val="20"/>
          <w:szCs w:val="20"/>
          <w:vertAlign w:val="superscript"/>
        </w:rPr>
        <w:t>0</w:t>
      </w:r>
      <w:r>
        <w:rPr>
          <w:rFonts w:ascii="Times New Roman" w:eastAsia="宋体" w:hAnsi="Times New Roman" w:cs="Times New Roman" w:hint="eastAsia"/>
          <w:sz w:val="20"/>
          <w:szCs w:val="20"/>
        </w:rPr>
        <w:t xml:space="preserve">elevation angles, respectively. </w:t>
      </w:r>
    </w:p>
    <w:p w14:paraId="2E935480" w14:textId="77777777" w:rsidR="006B133E" w:rsidRDefault="00F14741">
      <w:pPr>
        <w:numPr>
          <w:ilvl w:val="3"/>
          <w:numId w:val="0"/>
        </w:numPr>
        <w:spacing w:after="120" w:line="240" w:lineRule="auto"/>
        <w:ind w:leftChars="200" w:left="440"/>
        <w:jc w:val="center"/>
      </w:pPr>
      <w:r>
        <w:rPr>
          <w:noProof/>
        </w:rPr>
        <mc:AlternateContent>
          <mc:Choice Requires="wpg">
            <w:drawing>
              <wp:inline distT="0" distB="0" distL="114935" distR="114935" wp14:anchorId="5C11F26A" wp14:editId="378DC585">
                <wp:extent cx="4810125" cy="1779270"/>
                <wp:effectExtent l="0" t="0" r="9525" b="0"/>
                <wp:docPr id="10" name="组合 10"/>
                <wp:cNvGraphicFramePr/>
                <a:graphic xmlns:a="http://schemas.openxmlformats.org/drawingml/2006/main">
                  <a:graphicData uri="http://schemas.microsoft.com/office/word/2010/wordprocessingGroup">
                    <wpg:wgp>
                      <wpg:cNvGrpSpPr/>
                      <wpg:grpSpPr>
                        <a:xfrm>
                          <a:off x="0" y="0"/>
                          <a:ext cx="4810701" cy="1779563"/>
                          <a:chOff x="2206" y="36143"/>
                          <a:chExt cx="8737" cy="3233"/>
                        </a:xfrm>
                      </wpg:grpSpPr>
                      <pic:pic xmlns:pic="http://schemas.openxmlformats.org/drawingml/2006/picture">
                        <pic:nvPicPr>
                          <pic:cNvPr id="1" name="图片 10"/>
                          <pic:cNvPicPr>
                            <a:picLocks noChangeAspect="1"/>
                          </pic:cNvPicPr>
                        </pic:nvPicPr>
                        <pic:blipFill>
                          <a:blip r:embed="rId8"/>
                          <a:stretch>
                            <a:fillRect/>
                          </a:stretch>
                        </pic:blipFill>
                        <pic:spPr>
                          <a:xfrm>
                            <a:off x="2206" y="36143"/>
                            <a:ext cx="4254" cy="3191"/>
                          </a:xfrm>
                          <a:prstGeom prst="rect">
                            <a:avLst/>
                          </a:prstGeom>
                          <a:noFill/>
                          <a:ln>
                            <a:noFill/>
                          </a:ln>
                        </pic:spPr>
                      </pic:pic>
                      <pic:pic xmlns:pic="http://schemas.openxmlformats.org/drawingml/2006/picture">
                        <pic:nvPicPr>
                          <pic:cNvPr id="7" name="图片 11"/>
                          <pic:cNvPicPr>
                            <a:picLocks noChangeAspect="1"/>
                          </pic:cNvPicPr>
                        </pic:nvPicPr>
                        <pic:blipFill>
                          <a:blip r:embed="rId9"/>
                          <a:stretch>
                            <a:fillRect/>
                          </a:stretch>
                        </pic:blipFill>
                        <pic:spPr>
                          <a:xfrm>
                            <a:off x="6885" y="36146"/>
                            <a:ext cx="4059" cy="3231"/>
                          </a:xfrm>
                          <a:prstGeom prst="rect">
                            <a:avLst/>
                          </a:prstGeom>
                          <a:noFill/>
                          <a:ln>
                            <a:noFill/>
                          </a:ln>
                        </pic:spPr>
                      </pic:pic>
                    </wpg:wgp>
                  </a:graphicData>
                </a:graphic>
              </wp:inline>
            </w:drawing>
          </mc:Choice>
          <mc:Fallback>
            <w:pict>
              <v:group w14:anchorId="023D05DB" id="组合 10" o:spid="_x0000_s1026" style="width:378.75pt;height:140.1pt;mso-position-horizontal-relative:char;mso-position-vertical-relative:line" coordorigin="2206,36143" coordsize="8737,32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 o:spid="_x0000_s1027" type="#_x0000_t75" style="position:absolute;left:2206;top:36143;width:4254;height:3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9uBUa8AAAA2gAAAA8AAABkcnMvZG93bnJldi54bWxET9uKwjAQfRf8hzDCvmnqsohWo0hB8NHb&#10;BwzN2FSbSUlS2/17Iyzs03A419nsBtuIF/lQO1Ywn2UgiEuna64U3K6H6RJEiMgaG8ek4JcC7Lbj&#10;0QZz7Xo+0+sSK5FCOOSowMTY5lKG0pDFMHMtceLuzluMCfpKao99CreN/M6yhbRYc2ow2FJhqHxe&#10;OqtgsSq6/uexz3y3jKEMxdkdT0apr8mwX4OINMR/8Z/7qNN8+LzyuXL7Bg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vbgVGvAAAANoAAAAPAAAAAAAAAAAAAAAAAJ8CAABkcnMv&#10;ZG93bnJldi54bWxQSwUGAAAAAAQABAD3AAAAiAMAAAAA&#10;">
                  <v:imagedata r:id="rId10" o:title=""/>
                  <v:path arrowok="t"/>
                </v:shape>
                <v:shape id="图片 11" o:spid="_x0000_s1028" type="#_x0000_t75" style="position:absolute;left:6885;top:36146;width:4059;height:32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bPdDEAAAA2gAAAA8AAABkcnMvZG93bnJldi54bWxEj0FrwkAUhO8F/8PyCr3VjW1JJLqKWgqF&#10;noyJ50f2NQnJvg3ZrUn767uC4HGYmW+Y9XYynbjQ4BrLChbzCARxaXXDlYL89PG8BOE8ssbOMin4&#10;JQfbzexhjam2Ix/pkvlKBAi7FBXU3veplK6syaCb2544eN92MOiDHCqpBxwD3HTyJYpiabDhsFBj&#10;T4eayjb7MQraPD58vZ7fjoupLYok37+32f5PqafHabcC4Wny9/Ct/akVJH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GbPdDEAAAA2gAAAA8AAAAAAAAAAAAAAAAA&#10;nwIAAGRycy9kb3ducmV2LnhtbFBLBQYAAAAABAAEAPcAAACQAwAAAAA=&#10;">
                  <v:imagedata r:id="rId11" o:title=""/>
                  <v:path arrowok="t"/>
                </v:shape>
                <w10:anchorlock/>
              </v:group>
            </w:pict>
          </mc:Fallback>
        </mc:AlternateContent>
      </w:r>
    </w:p>
    <w:p w14:paraId="651D910F" w14:textId="5B69ED7A" w:rsidR="006B133E" w:rsidRDefault="00F14741">
      <w:pPr>
        <w:pStyle w:val="a3"/>
        <w:numPr>
          <w:ilvl w:val="3"/>
          <w:numId w:val="0"/>
        </w:numPr>
        <w:ind w:leftChars="200" w:left="440"/>
        <w:rPr>
          <w:b w:val="0"/>
          <w:lang w:val="en-US"/>
        </w:rPr>
      </w:pPr>
      <w:bookmarkStart w:id="4" w:name="_Ref7290"/>
      <w:r>
        <w:rPr>
          <w:rFonts w:hint="eastAsia"/>
          <w:b w:val="0"/>
        </w:rPr>
        <w:t xml:space="preserve">Figure </w:t>
      </w:r>
      <w:r>
        <w:rPr>
          <w:rFonts w:hint="eastAsia"/>
          <w:b w:val="0"/>
        </w:rPr>
        <w:fldChar w:fldCharType="begin"/>
      </w:r>
      <w:r>
        <w:rPr>
          <w:rFonts w:hint="eastAsia"/>
          <w:b w:val="0"/>
        </w:rPr>
        <w:instrText xml:space="preserve"> SEQ Figure \* ARABIC </w:instrText>
      </w:r>
      <w:r>
        <w:rPr>
          <w:rFonts w:hint="eastAsia"/>
          <w:b w:val="0"/>
        </w:rPr>
        <w:fldChar w:fldCharType="separate"/>
      </w:r>
      <w:r>
        <w:rPr>
          <w:rFonts w:hint="eastAsia"/>
          <w:b w:val="0"/>
        </w:rPr>
        <w:t>1</w:t>
      </w:r>
      <w:r>
        <w:rPr>
          <w:rFonts w:hint="eastAsia"/>
          <w:b w:val="0"/>
        </w:rPr>
        <w:fldChar w:fldCharType="end"/>
      </w:r>
      <w:bookmarkEnd w:id="4"/>
      <w:r>
        <w:rPr>
          <w:rFonts w:hint="eastAsia"/>
          <w:b w:val="0"/>
        </w:rPr>
        <w:t xml:space="preserve"> Timing drift and Doppler drift</w:t>
      </w:r>
      <w:r>
        <w:rPr>
          <w:rFonts w:hint="eastAsia"/>
          <w:b w:val="0"/>
          <w:lang w:val="en-US"/>
        </w:rPr>
        <w:t xml:space="preserve"> for LEO-600 satellite at different elevation angles </w:t>
      </w:r>
    </w:p>
    <w:p w14:paraId="3A52DAA2" w14:textId="77777777"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However, in current specification, to support the DM-RS bundling, the requirement on </w:t>
      </w:r>
      <w:r>
        <w:rPr>
          <w:rFonts w:ascii="Times New Roman" w:eastAsia="宋体" w:hAnsi="Times New Roman" w:cs="Times New Roman" w:hint="eastAsia"/>
          <w:sz w:val="20"/>
          <w:szCs w:val="20"/>
        </w:rPr>
        <w:t xml:space="preserve">phase continuity </w:t>
      </w:r>
      <w:r>
        <w:rPr>
          <w:rFonts w:ascii="Times New Roman" w:eastAsia="宋体" w:hAnsi="Times New Roman" w:cs="Times New Roman"/>
          <w:sz w:val="20"/>
          <w:szCs w:val="20"/>
        </w:rPr>
        <w:t xml:space="preserve">should be satisfied, which is </w:t>
      </w:r>
      <w:r>
        <w:rPr>
          <w:rFonts w:ascii="Times New Roman" w:eastAsia="宋体" w:hAnsi="Times New Roman" w:cs="Times New Roman" w:hint="eastAsia"/>
          <w:sz w:val="20"/>
          <w:szCs w:val="20"/>
        </w:rPr>
        <w:t xml:space="preserve">specified as Table 6.4.2.5-1 in 38.101-1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_Ref10654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e.g., the maximum allowable phase difference of 30 degree between slot 0 and any slot </w:t>
      </w:r>
      <w:r>
        <w:rPr>
          <w:rFonts w:ascii="Times New Roman" w:eastAsia="宋体" w:hAnsi="Times New Roman" w:cs="Times New Roman" w:hint="eastAsia"/>
          <w:i/>
          <w:iCs/>
          <w:sz w:val="20"/>
          <w:szCs w:val="20"/>
        </w:rPr>
        <w:t>p</w:t>
      </w:r>
      <w:r>
        <w:rPr>
          <w:rFonts w:ascii="Times New Roman" w:eastAsia="宋体" w:hAnsi="Times New Roman" w:cs="Times New Roman"/>
          <w:sz w:val="20"/>
          <w:szCs w:val="20"/>
        </w:rPr>
        <w:t xml:space="preserve"> in the TDW for DM-RS bundling</w:t>
      </w:r>
      <w:r>
        <w:rPr>
          <w:rFonts w:ascii="Times New Roman" w:eastAsia="宋体" w:hAnsi="Times New Roman" w:cs="Times New Roman" w:hint="eastAsia"/>
          <w:sz w:val="20"/>
          <w:szCs w:val="20"/>
        </w:rPr>
        <w:t xml:space="preserve">. By assuming that 2-way timing drift service link and feeder link exists and UL bandwidth of </w:t>
      </w:r>
      <w:r>
        <w:rPr>
          <w:rFonts w:ascii="Times New Roman" w:eastAsia="宋体" w:hAnsi="Times New Roman" w:cs="Times New Roman"/>
          <w:sz w:val="20"/>
          <w:szCs w:val="20"/>
        </w:rPr>
        <w:t>360 kHz</w:t>
      </w:r>
      <w:r>
        <w:rPr>
          <w:rFonts w:ascii="Times New Roman" w:eastAsia="宋体" w:hAnsi="Times New Roman" w:cs="Times New Roman" w:hint="eastAsia"/>
          <w:sz w:val="20"/>
          <w:szCs w:val="20"/>
        </w:rPr>
        <w:t xml:space="preserve"> is located at edge carrier of 180</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kHz, the maximum DMRS bundling duration of </w:t>
      </w:r>
      <w:r>
        <w:rPr>
          <w:rFonts w:ascii="Times New Roman" w:eastAsia="宋体" w:hAnsi="Times New Roman" w:cs="Times New Roman"/>
          <w:sz w:val="20"/>
          <w:szCs w:val="20"/>
        </w:rPr>
        <w:t>∆</w:t>
      </w:r>
      <w:r>
        <w:rPr>
          <w:rFonts w:ascii="Times New Roman" w:eastAsia="宋体" w:hAnsi="Times New Roman" w:cs="Times New Roman" w:hint="eastAsia"/>
          <w:sz w:val="20"/>
          <w:szCs w:val="20"/>
        </w:rPr>
        <w:t>t at different elevation angles with different timing drift can be determined by</w:t>
      </w:r>
    </w:p>
    <w:p w14:paraId="179A437C" w14:textId="77777777" w:rsidR="006B133E" w:rsidRDefault="00F14741">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2404" w:dyaOrig="343" w14:anchorId="01AC404D">
          <v:shape id="_x0000_i1025" type="#_x0000_t75" style="width:120pt;height:17pt" o:ole="">
            <v:imagedata r:id="rId12" o:title=""/>
          </v:shape>
          <o:OLEObject Type="Embed" ProgID="Equation.KSEE3" ShapeID="_x0000_i1025" DrawAspect="Content" ObjectID="_1729260836" r:id="rId13"/>
        </w:object>
      </w:r>
    </w:p>
    <w:p w14:paraId="4908047A" w14:textId="6A579423"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show</w:t>
      </w:r>
      <w:r>
        <w:rPr>
          <w:rFonts w:ascii="Times New Roman" w:eastAsia="宋体" w:hAnsi="Times New Roman" w:cs="Times New Roman"/>
          <w:sz w:val="20"/>
          <w:szCs w:val="20"/>
        </w:rPr>
        <w:t xml:space="preserve">n in </w:t>
      </w:r>
      <w:r>
        <w:rPr>
          <w:rFonts w:ascii="Times New Roman" w:eastAsia="宋体" w:hAnsi="Times New Roman" w:cs="Times New Roman" w:hint="eastAsia"/>
          <w:sz w:val="20"/>
          <w:szCs w:val="20"/>
        </w:rPr>
        <w:fldChar w:fldCharType="begin"/>
      </w:r>
      <w:r>
        <w:rPr>
          <w:rFonts w:ascii="Times New Roman" w:eastAsia="宋体" w:hAnsi="Times New Roman" w:cs="Times New Roman"/>
          <w:sz w:val="20"/>
          <w:szCs w:val="20"/>
        </w:rPr>
        <w:instrText xml:space="preserve"> REF _Ref7375 \h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hAnsi="Times New Roman" w:cs="Times New Roman"/>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the ma</w:t>
      </w:r>
      <w:r>
        <w:rPr>
          <w:rFonts w:ascii="Times New Roman" w:eastAsia="宋体" w:hAnsi="Times New Roman" w:cs="Times New Roman" w:hint="eastAsia"/>
          <w:sz w:val="20"/>
          <w:szCs w:val="20"/>
        </w:rPr>
        <w:t xml:space="preserve">ximum DMRS duration </w:t>
      </w:r>
      <w:r>
        <w:rPr>
          <w:rFonts w:ascii="Times New Roman" w:eastAsia="宋体" w:hAnsi="Times New Roman" w:cs="Times New Roman"/>
          <w:sz w:val="20"/>
          <w:szCs w:val="20"/>
        </w:rPr>
        <w:t xml:space="preserve">should be </w:t>
      </w:r>
      <w:r>
        <w:rPr>
          <w:rFonts w:ascii="Times New Roman" w:eastAsia="宋体" w:hAnsi="Times New Roman" w:cs="Times New Roman" w:hint="eastAsia"/>
          <w:sz w:val="20"/>
          <w:szCs w:val="20"/>
        </w:rPr>
        <w:t>less than 6 ms within the phase continuity requirement</w:t>
      </w:r>
      <w:r>
        <w:rPr>
          <w:rFonts w:ascii="Times New Roman" w:eastAsia="宋体" w:hAnsi="Times New Roman" w:cs="Times New Roman"/>
          <w:sz w:val="20"/>
          <w:szCs w:val="20"/>
        </w:rPr>
        <w:t xml:space="preserve"> considering the impact of time drift</w:t>
      </w:r>
      <w:r>
        <w:rPr>
          <w:rFonts w:ascii="Times New Roman" w:eastAsia="宋体" w:hAnsi="Times New Roman" w:cs="Times New Roman"/>
          <w:strike/>
          <w:sz w:val="20"/>
          <w:szCs w:val="20"/>
        </w:rPr>
        <w:t xml:space="preserve"> </w:t>
      </w:r>
      <w:r>
        <w:rPr>
          <w:rFonts w:ascii="Times New Roman" w:eastAsia="宋体" w:hAnsi="Times New Roman" w:cs="Times New Roman" w:hint="eastAsia"/>
          <w:sz w:val="20"/>
          <w:szCs w:val="20"/>
        </w:rPr>
        <w:t>for LEO-600 satellite at 30 degree elevation angle.</w:t>
      </w:r>
      <w:r>
        <w:rPr>
          <w:rFonts w:ascii="Times New Roman" w:eastAsia="宋体" w:hAnsi="Times New Roman" w:cs="Times New Roman"/>
          <w:sz w:val="20"/>
          <w:szCs w:val="20"/>
        </w:rPr>
        <w:t xml:space="preserve"> And the larger bundling size is expected when the elevation angle is increased.</w:t>
      </w:r>
    </w:p>
    <w:p w14:paraId="53A088F9" w14:textId="77777777" w:rsidR="006B133E" w:rsidRDefault="00F14741">
      <w:pPr>
        <w:numPr>
          <w:ilvl w:val="3"/>
          <w:numId w:val="0"/>
        </w:numPr>
        <w:spacing w:after="120" w:line="240" w:lineRule="auto"/>
        <w:ind w:leftChars="200" w:left="440"/>
        <w:jc w:val="center"/>
      </w:pPr>
      <w:r>
        <w:rPr>
          <w:noProof/>
        </w:rPr>
        <w:drawing>
          <wp:inline distT="0" distB="0" distL="114300" distR="114300" wp14:anchorId="54DF4034" wp14:editId="13AEF046">
            <wp:extent cx="2993390" cy="2348865"/>
            <wp:effectExtent l="0" t="0" r="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pic:cNvPicPr>
                      <a:picLocks noChangeAspect="1"/>
                    </pic:cNvPicPr>
                  </pic:nvPicPr>
                  <pic:blipFill>
                    <a:blip r:embed="rId14"/>
                    <a:stretch>
                      <a:fillRect/>
                    </a:stretch>
                  </pic:blipFill>
                  <pic:spPr>
                    <a:xfrm>
                      <a:off x="0" y="0"/>
                      <a:ext cx="3008912" cy="2361424"/>
                    </a:xfrm>
                    <a:prstGeom prst="rect">
                      <a:avLst/>
                    </a:prstGeom>
                    <a:noFill/>
                    <a:ln>
                      <a:noFill/>
                    </a:ln>
                  </pic:spPr>
                </pic:pic>
              </a:graphicData>
            </a:graphic>
          </wp:inline>
        </w:drawing>
      </w:r>
    </w:p>
    <w:p w14:paraId="50B38B54" w14:textId="3CDAED1D" w:rsidR="006B133E" w:rsidRDefault="00F14741">
      <w:pPr>
        <w:pStyle w:val="a3"/>
        <w:numPr>
          <w:ilvl w:val="3"/>
          <w:numId w:val="0"/>
        </w:numPr>
        <w:ind w:leftChars="200" w:left="440"/>
        <w:rPr>
          <w:rFonts w:eastAsiaTheme="minorEastAsia"/>
          <w:lang w:val="en-US"/>
        </w:rPr>
      </w:pPr>
      <w:bookmarkStart w:id="5" w:name="_Ref7375"/>
      <w:r>
        <w:rPr>
          <w:rFonts w:hint="eastAsia"/>
          <w:b w:val="0"/>
          <w:lang w:val="en-US"/>
        </w:rPr>
        <w:t xml:space="preserve">Figure </w:t>
      </w:r>
      <w:r>
        <w:rPr>
          <w:rFonts w:hint="eastAsia"/>
          <w:b w:val="0"/>
          <w:lang w:val="en-US"/>
        </w:rPr>
        <w:fldChar w:fldCharType="begin"/>
      </w:r>
      <w:r>
        <w:rPr>
          <w:rFonts w:hint="eastAsia"/>
          <w:b w:val="0"/>
          <w:lang w:val="en-US"/>
        </w:rPr>
        <w:instrText xml:space="preserve"> SEQ Figure \* ARABIC </w:instrText>
      </w:r>
      <w:r>
        <w:rPr>
          <w:rFonts w:hint="eastAsia"/>
          <w:b w:val="0"/>
          <w:lang w:val="en-US"/>
        </w:rPr>
        <w:fldChar w:fldCharType="separate"/>
      </w:r>
      <w:r>
        <w:rPr>
          <w:rFonts w:hint="eastAsia"/>
          <w:b w:val="0"/>
          <w:lang w:val="en-US"/>
        </w:rPr>
        <w:t>2</w:t>
      </w:r>
      <w:r>
        <w:rPr>
          <w:rFonts w:hint="eastAsia"/>
          <w:b w:val="0"/>
          <w:lang w:val="en-US"/>
        </w:rPr>
        <w:fldChar w:fldCharType="end"/>
      </w:r>
      <w:bookmarkEnd w:id="5"/>
      <w:r>
        <w:rPr>
          <w:rFonts w:hint="eastAsia"/>
          <w:b w:val="0"/>
          <w:lang w:val="en-US"/>
        </w:rPr>
        <w:t xml:space="preserve"> Maximum DMRS bundling duration within phase continuity requirement due to timing drift</w:t>
      </w:r>
    </w:p>
    <w:p w14:paraId="12F4EB50" w14:textId="64BE2EC9"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Observation 1:</w:t>
      </w:r>
      <w:r>
        <w:rPr>
          <w:rFonts w:ascii="Times New Roman" w:eastAsia="宋体" w:hAnsi="Times New Roman" w:hint="eastAsia"/>
          <w:bCs/>
          <w:i/>
          <w:sz w:val="20"/>
          <w:szCs w:val="20"/>
        </w:rPr>
        <w:t xml:space="preserve"> The maximum DMRS TDW </w:t>
      </w:r>
      <w:r w:rsidR="00CC1400">
        <w:rPr>
          <w:rFonts w:ascii="Times New Roman" w:eastAsia="宋体" w:hAnsi="Times New Roman"/>
          <w:bCs/>
          <w:i/>
          <w:sz w:val="20"/>
          <w:szCs w:val="20"/>
        </w:rPr>
        <w:t xml:space="preserve">without </w:t>
      </w:r>
      <w:r w:rsidR="001F4546">
        <w:rPr>
          <w:rFonts w:ascii="Times New Roman" w:eastAsia="宋体" w:hAnsi="Times New Roman"/>
          <w:bCs/>
          <w:i/>
          <w:sz w:val="20"/>
          <w:szCs w:val="20"/>
        </w:rPr>
        <w:t xml:space="preserve">timing and frequency adjustment </w:t>
      </w:r>
      <w:r>
        <w:rPr>
          <w:rFonts w:ascii="Times New Roman" w:eastAsia="宋体" w:hAnsi="Times New Roman" w:hint="eastAsia"/>
          <w:bCs/>
          <w:i/>
          <w:sz w:val="20"/>
          <w:szCs w:val="20"/>
        </w:rPr>
        <w:t>should be within 6 slots for LEO-600 satellite at 30 degree elevation angle to meet phase continuity requirement due to timing drift.</w:t>
      </w:r>
    </w:p>
    <w:p w14:paraId="58F40EB6" w14:textId="6F15D43F"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Similarly, the maximum DMRS bundling size </w:t>
      </w:r>
      <w:r>
        <w:rPr>
          <w:rFonts w:ascii="Times New Roman" w:eastAsia="宋体" w:hAnsi="Times New Roman" w:cs="Times New Roman"/>
          <w:sz w:val="20"/>
          <w:szCs w:val="20"/>
        </w:rPr>
        <w:t xml:space="preserve">will also be impacted </w:t>
      </w:r>
      <w:r>
        <w:rPr>
          <w:rFonts w:ascii="Times New Roman" w:eastAsia="宋体" w:hAnsi="Times New Roman" w:cs="Times New Roman" w:hint="eastAsia"/>
          <w:sz w:val="20"/>
          <w:szCs w:val="20"/>
        </w:rPr>
        <w:t xml:space="preserve">due to Doppler shift. Based on the perfect time and frequency pre-compensation at the beginning of segmented UL transmission, the phase offset during the DMRS bundling duration can be obtained </w:t>
      </w:r>
      <w:r>
        <w:rPr>
          <w:rFonts w:ascii="Times New Roman" w:eastAsia="宋体" w:hAnsi="Times New Roman" w:cs="Times New Roman"/>
          <w:sz w:val="20"/>
          <w:szCs w:val="20"/>
        </w:rPr>
        <w:t>by</w:t>
      </w:r>
      <w:r w:rsidR="006315DA">
        <w:rPr>
          <w:rFonts w:ascii="Times New Roman" w:eastAsia="宋体" w:hAnsi="Times New Roman" w:cs="Times New Roman"/>
          <w:sz w:val="20"/>
          <w:szCs w:val="20"/>
        </w:rPr>
        <w:t xml:space="preserve"> </w:t>
      </w:r>
      <w:r>
        <w:rPr>
          <w:rFonts w:ascii="Times New Roman" w:eastAsia="宋体" w:hAnsi="Times New Roman" w:cs="Times New Roman" w:hint="eastAsia"/>
          <w:position w:val="-10"/>
          <w:sz w:val="20"/>
          <w:szCs w:val="20"/>
        </w:rPr>
        <w:object w:dxaOrig="1754" w:dyaOrig="326" w14:anchorId="701ECFCA">
          <v:shape id="_x0000_i1026" type="#_x0000_t75" style="width:87.5pt;height:16pt" o:ole="">
            <v:imagedata r:id="rId15" o:title=""/>
          </v:shape>
          <o:OLEObject Type="Embed" ProgID="Equation.KSEE3" ShapeID="_x0000_i1026" DrawAspect="Content" ObjectID="_1729260837" r:id="rId16"/>
        </w:object>
      </w:r>
      <w:r>
        <w:rPr>
          <w:rFonts w:ascii="Times New Roman" w:eastAsia="宋体" w:hAnsi="Times New Roman" w:cs="Times New Roman" w:hint="eastAsia"/>
          <w:sz w:val="20"/>
          <w:szCs w:val="20"/>
        </w:rPr>
        <w:t xml:space="preserve">, where </w:t>
      </w:r>
      <w:r>
        <w:rPr>
          <w:rFonts w:ascii="Times New Roman" w:eastAsia="宋体" w:hAnsi="Times New Roman" w:cs="Times New Roman" w:hint="eastAsia"/>
          <w:position w:val="-10"/>
          <w:sz w:val="20"/>
          <w:szCs w:val="20"/>
        </w:rPr>
        <w:object w:dxaOrig="438" w:dyaOrig="301" w14:anchorId="1D1298F1">
          <v:shape id="_x0000_i1027" type="#_x0000_t75" style="width:22pt;height:15pt" o:ole="">
            <v:imagedata r:id="rId17" o:title=""/>
          </v:shape>
          <o:OLEObject Type="Embed" ProgID="Equation.KSEE3" ShapeID="_x0000_i1027" DrawAspect="Content" ObjectID="_1729260838" r:id="rId18"/>
        </w:object>
      </w:r>
      <w:r>
        <w:rPr>
          <w:rFonts w:ascii="Times New Roman" w:eastAsia="宋体" w:hAnsi="Times New Roman" w:cs="Times New Roman" w:hint="eastAsia"/>
          <w:sz w:val="20"/>
          <w:szCs w:val="20"/>
          <w:vertAlign w:val="subscript"/>
        </w:rPr>
        <w:t xml:space="preserve"> </w:t>
      </w:r>
      <w:r>
        <w:rPr>
          <w:rFonts w:ascii="Times New Roman" w:eastAsia="宋体" w:hAnsi="Times New Roman" w:cs="Times New Roman" w:hint="eastAsia"/>
          <w:sz w:val="20"/>
          <w:szCs w:val="20"/>
        </w:rPr>
        <w:t xml:space="preserve">is Doppler shift and </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t is DMRS bundling duration. </w:t>
      </w:r>
      <w:r>
        <w:rPr>
          <w:rFonts w:ascii="Times New Roman" w:eastAsia="宋体" w:hAnsi="Times New Roman" w:cs="Times New Roman" w:hint="eastAsia"/>
          <w:sz w:val="20"/>
          <w:szCs w:val="20"/>
        </w:rPr>
        <w:fldChar w:fldCharType="begin"/>
      </w:r>
      <w:r>
        <w:rPr>
          <w:rFonts w:ascii="Times New Roman" w:eastAsia="宋体" w:hAnsi="Times New Roman" w:cs="Times New Roman"/>
          <w:sz w:val="20"/>
          <w:szCs w:val="20"/>
        </w:rPr>
        <w:instrText xml:space="preserve"> REF _Ref7411 \h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s</w:t>
      </w:r>
      <w:r>
        <w:rPr>
          <w:rFonts w:ascii="Times New Roman" w:eastAsia="宋体" w:hAnsi="Times New Roman" w:cs="Times New Roman" w:hint="eastAsia"/>
          <w:sz w:val="20"/>
          <w:szCs w:val="20"/>
        </w:rPr>
        <w:t xml:space="preserve">hows that the maximum allowable DMRS bundling size at 90 degree elevation angle is less than 17ms to meet the phase continuity requirement. </w:t>
      </w:r>
    </w:p>
    <w:p w14:paraId="30F47F77" w14:textId="77777777" w:rsidR="006B133E" w:rsidRDefault="00F14741">
      <w:pPr>
        <w:numPr>
          <w:ilvl w:val="3"/>
          <w:numId w:val="0"/>
        </w:numPr>
        <w:spacing w:after="120" w:line="240" w:lineRule="auto"/>
        <w:ind w:leftChars="200" w:left="440"/>
        <w:jc w:val="center"/>
      </w:pPr>
      <w:r>
        <w:rPr>
          <w:rFonts w:hint="eastAsia"/>
          <w:noProof/>
        </w:rPr>
        <w:drawing>
          <wp:inline distT="0" distB="0" distL="114300" distR="114300" wp14:anchorId="394457B1" wp14:editId="0DE4E5DD">
            <wp:extent cx="2954655" cy="2217420"/>
            <wp:effectExtent l="0" t="0" r="4445" b="5080"/>
            <wp:docPr id="3" name="图片 3" descr="doppleroffsetshiftFor320bitsVoNR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oppleroffsetshiftFor320bitsVoNR1103"/>
                    <pic:cNvPicPr>
                      <a:picLocks noChangeAspect="1"/>
                    </pic:cNvPicPr>
                  </pic:nvPicPr>
                  <pic:blipFill>
                    <a:blip r:embed="rId19"/>
                    <a:stretch>
                      <a:fillRect/>
                    </a:stretch>
                  </pic:blipFill>
                  <pic:spPr>
                    <a:xfrm>
                      <a:off x="0" y="0"/>
                      <a:ext cx="2954655" cy="2217420"/>
                    </a:xfrm>
                    <a:prstGeom prst="rect">
                      <a:avLst/>
                    </a:prstGeom>
                  </pic:spPr>
                </pic:pic>
              </a:graphicData>
            </a:graphic>
          </wp:inline>
        </w:drawing>
      </w:r>
    </w:p>
    <w:p w14:paraId="2ECACD47" w14:textId="77777777" w:rsidR="006B133E" w:rsidRDefault="00F14741" w:rsidP="00706F5A">
      <w:pPr>
        <w:pStyle w:val="a3"/>
        <w:numPr>
          <w:ilvl w:val="3"/>
          <w:numId w:val="0"/>
        </w:numPr>
        <w:ind w:leftChars="200" w:left="440"/>
      </w:pPr>
      <w:r w:rsidRPr="00706F5A">
        <w:rPr>
          <w:b w:val="0"/>
          <w:lang w:val="en-US"/>
        </w:rPr>
        <w:t xml:space="preserve">Figure </w:t>
      </w:r>
      <w:r w:rsidRPr="00706F5A">
        <w:rPr>
          <w:b w:val="0"/>
          <w:lang w:val="en-US"/>
        </w:rPr>
        <w:fldChar w:fldCharType="begin"/>
      </w:r>
      <w:r w:rsidRPr="00706F5A">
        <w:rPr>
          <w:b w:val="0"/>
          <w:lang w:val="en-US"/>
        </w:rPr>
        <w:instrText xml:space="preserve"> SEQ Figure \* ARABIC </w:instrText>
      </w:r>
      <w:r w:rsidRPr="00706F5A">
        <w:rPr>
          <w:b w:val="0"/>
          <w:lang w:val="en-US"/>
        </w:rPr>
        <w:fldChar w:fldCharType="separate"/>
      </w:r>
      <w:r>
        <w:rPr>
          <w:rFonts w:hint="eastAsia"/>
          <w:b w:val="0"/>
          <w:lang w:val="en-US"/>
        </w:rPr>
        <w:t>3</w:t>
      </w:r>
      <w:r w:rsidRPr="00706F5A">
        <w:rPr>
          <w:b w:val="0"/>
          <w:lang w:val="en-US"/>
        </w:rPr>
        <w:fldChar w:fldCharType="end"/>
      </w:r>
      <w:r w:rsidRPr="00706F5A">
        <w:rPr>
          <w:b w:val="0"/>
          <w:lang w:val="en-US"/>
        </w:rPr>
        <w:t xml:space="preserve"> </w:t>
      </w:r>
      <w:r>
        <w:rPr>
          <w:rFonts w:hint="eastAsia"/>
          <w:b w:val="0"/>
          <w:lang w:val="en-US"/>
        </w:rPr>
        <w:t>Maximum DMRS bundling duration within phase continuity requirement due to Doppler drift</w:t>
      </w:r>
    </w:p>
    <w:p w14:paraId="5E0358F9" w14:textId="61D50B3C"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lastRenderedPageBreak/>
        <w:t>Observation 2:</w:t>
      </w:r>
      <w:r>
        <w:rPr>
          <w:rFonts w:ascii="Times New Roman" w:eastAsia="宋体" w:hAnsi="Times New Roman" w:hint="eastAsia"/>
          <w:bCs/>
          <w:i/>
          <w:sz w:val="20"/>
          <w:szCs w:val="20"/>
        </w:rPr>
        <w:t xml:space="preserve"> The maximum DMRS TDW </w:t>
      </w:r>
      <w:r w:rsidR="001F4546">
        <w:rPr>
          <w:rFonts w:ascii="Times New Roman" w:eastAsia="宋体" w:hAnsi="Times New Roman"/>
          <w:bCs/>
          <w:i/>
          <w:sz w:val="20"/>
          <w:szCs w:val="20"/>
        </w:rPr>
        <w:t xml:space="preserve">without timing and frequency adjustment </w:t>
      </w:r>
      <w:r>
        <w:rPr>
          <w:rFonts w:ascii="Times New Roman" w:eastAsia="宋体" w:hAnsi="Times New Roman" w:hint="eastAsia"/>
          <w:bCs/>
          <w:i/>
          <w:sz w:val="20"/>
          <w:szCs w:val="20"/>
        </w:rPr>
        <w:t>should be within 17 slots for LEO-600 satellite at 90 degree elevation angle to meet phase continuity requirement due to Doppler drift.</w:t>
      </w:r>
    </w:p>
    <w:p w14:paraId="417935C7" w14:textId="7F1814BC"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Then, for the transmission timing error,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w:instrText>
      </w:r>
      <w:r>
        <w:rPr>
          <w:rFonts w:ascii="Times New Roman" w:eastAsia="宋体" w:hAnsi="Times New Roman" w:cs="Times New Roman" w:hint="eastAsia"/>
          <w:sz w:val="20"/>
          <w:szCs w:val="20"/>
        </w:rPr>
        <w:instrText>REF _Ref118225344 \h</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also </w:t>
      </w:r>
      <w:r>
        <w:rPr>
          <w:rFonts w:ascii="Times New Roman" w:eastAsia="宋体" w:hAnsi="Times New Roman" w:cs="Times New Roman" w:hint="eastAsia"/>
          <w:sz w:val="20"/>
          <w:szCs w:val="20"/>
        </w:rPr>
        <w:t>illustrates the maximum DMRS bundling size within timing error requirement of 29</w:t>
      </w:r>
      <w:r>
        <w:rPr>
          <w:rFonts w:ascii="Times New Roman" w:eastAsia="宋体" w:hAnsi="Times New Roman" w:cs="Times New Roman"/>
          <w:sz w:val="20"/>
          <w:szCs w:val="20"/>
        </w:rPr>
        <w:t xml:space="preserve">Ts </w:t>
      </w:r>
      <w:r>
        <w:rPr>
          <w:rFonts w:ascii="Times New Roman" w:eastAsia="宋体" w:hAnsi="Times New Roman" w:cs="Times New Roman" w:hint="eastAsia"/>
          <w:sz w:val="20"/>
          <w:szCs w:val="20"/>
        </w:rPr>
        <w:t xml:space="preserve">specified in RAN4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_Ref10615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within this period, the </w:t>
      </w:r>
      <w:r>
        <w:rPr>
          <w:rFonts w:ascii="Times New Roman" w:eastAsia="宋体" w:hAnsi="Times New Roman" w:cs="Times New Roman" w:hint="eastAsia"/>
          <w:sz w:val="20"/>
          <w:szCs w:val="20"/>
        </w:rPr>
        <w:t>timing adjustment doesn</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t need to be performed even if 2-way timing drift service link and feeder link is assumed. It can be observed that the maximum DMRS duration is </w:t>
      </w:r>
      <w:r w:rsidR="001E129D">
        <w:rPr>
          <w:rFonts w:ascii="Times New Roman" w:eastAsia="宋体" w:hAnsi="Times New Roman" w:cs="Times New Roman"/>
          <w:sz w:val="20"/>
          <w:szCs w:val="20"/>
        </w:rPr>
        <w:t>less than 12</w:t>
      </w:r>
      <w:r>
        <w:rPr>
          <w:rFonts w:ascii="Times New Roman" w:eastAsia="宋体" w:hAnsi="Times New Roman" w:cs="Times New Roman" w:hint="eastAsia"/>
          <w:sz w:val="20"/>
          <w:szCs w:val="20"/>
        </w:rPr>
        <w:t>ms for LEO-600 satellite at 30 degree elevation angle, which is less than the maximum DMRS size of 32 slots supported in current NR specification. Hence, the maximum DMRS TDW of joint channel estimation should be within 12 slots in NR NTN.</w:t>
      </w:r>
    </w:p>
    <w:p w14:paraId="6210EDA8" w14:textId="77777777" w:rsidR="006B133E" w:rsidRDefault="00F14741">
      <w:pPr>
        <w:numPr>
          <w:ilvl w:val="3"/>
          <w:numId w:val="0"/>
        </w:numPr>
        <w:spacing w:after="120" w:line="240" w:lineRule="auto"/>
        <w:ind w:leftChars="200" w:left="440"/>
        <w:jc w:val="center"/>
      </w:pPr>
      <w:r>
        <w:rPr>
          <w:noProof/>
        </w:rPr>
        <w:drawing>
          <wp:inline distT="0" distB="0" distL="114300" distR="114300" wp14:anchorId="05DD49B9" wp14:editId="1561E64C">
            <wp:extent cx="3009265" cy="2257425"/>
            <wp:effectExtent l="0" t="0" r="635" b="952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20"/>
                    <a:stretch>
                      <a:fillRect/>
                    </a:stretch>
                  </pic:blipFill>
                  <pic:spPr>
                    <a:xfrm>
                      <a:off x="0" y="0"/>
                      <a:ext cx="3015031" cy="2262082"/>
                    </a:xfrm>
                    <a:prstGeom prst="rect">
                      <a:avLst/>
                    </a:prstGeom>
                    <a:noFill/>
                    <a:ln>
                      <a:noFill/>
                    </a:ln>
                  </pic:spPr>
                </pic:pic>
              </a:graphicData>
            </a:graphic>
          </wp:inline>
        </w:drawing>
      </w:r>
    </w:p>
    <w:p w14:paraId="3E7A221E" w14:textId="59E078F7" w:rsidR="006B133E" w:rsidRDefault="00F14741">
      <w:pPr>
        <w:pStyle w:val="a3"/>
        <w:numPr>
          <w:ilvl w:val="3"/>
          <w:numId w:val="0"/>
        </w:numPr>
        <w:ind w:leftChars="200" w:left="440"/>
        <w:rPr>
          <w:b w:val="0"/>
          <w:lang w:val="en-US"/>
        </w:rPr>
      </w:pPr>
      <w:bookmarkStart w:id="6" w:name="_Ref118225344"/>
      <w:r>
        <w:rPr>
          <w:rFonts w:hint="eastAsia"/>
          <w:b w:val="0"/>
        </w:rPr>
        <w:t xml:space="preserve">Figure </w:t>
      </w:r>
      <w:r>
        <w:rPr>
          <w:rFonts w:hint="eastAsia"/>
          <w:b w:val="0"/>
        </w:rPr>
        <w:fldChar w:fldCharType="begin"/>
      </w:r>
      <w:r>
        <w:rPr>
          <w:rFonts w:hint="eastAsia"/>
          <w:b w:val="0"/>
        </w:rPr>
        <w:instrText xml:space="preserve"> SEQ Figure \* ARABIC </w:instrText>
      </w:r>
      <w:r>
        <w:rPr>
          <w:rFonts w:hint="eastAsia"/>
          <w:b w:val="0"/>
        </w:rPr>
        <w:fldChar w:fldCharType="separate"/>
      </w:r>
      <w:r>
        <w:rPr>
          <w:rFonts w:hint="eastAsia"/>
          <w:b w:val="0"/>
        </w:rPr>
        <w:t>4</w:t>
      </w:r>
      <w:r>
        <w:rPr>
          <w:rFonts w:hint="eastAsia"/>
          <w:b w:val="0"/>
        </w:rPr>
        <w:fldChar w:fldCharType="end"/>
      </w:r>
      <w:bookmarkEnd w:id="6"/>
      <w:r>
        <w:rPr>
          <w:rFonts w:hint="eastAsia"/>
          <w:b w:val="0"/>
          <w:lang w:val="en-US"/>
        </w:rPr>
        <w:t xml:space="preserve"> Maximum DMRS bundling duration within timing error requirement</w:t>
      </w:r>
    </w:p>
    <w:p w14:paraId="6E7BBBCD" w14:textId="14CED634"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Observation 3:</w:t>
      </w:r>
      <w:r>
        <w:rPr>
          <w:rFonts w:ascii="Times New Roman" w:eastAsia="宋体" w:hAnsi="Times New Roman" w:hint="eastAsia"/>
          <w:bCs/>
          <w:i/>
          <w:sz w:val="20"/>
          <w:szCs w:val="20"/>
        </w:rPr>
        <w:t xml:space="preserve"> The maximum DMRS TDW </w:t>
      </w:r>
      <w:r w:rsidR="001F4546">
        <w:rPr>
          <w:rFonts w:ascii="Times New Roman" w:eastAsia="宋体" w:hAnsi="Times New Roman"/>
          <w:bCs/>
          <w:i/>
          <w:sz w:val="20"/>
          <w:szCs w:val="20"/>
        </w:rPr>
        <w:t>without timing and frequency adjustment</w:t>
      </w:r>
      <w:r w:rsidR="001F4546">
        <w:rPr>
          <w:rFonts w:ascii="Times New Roman" w:eastAsia="宋体" w:hAnsi="Times New Roman" w:hint="eastAsia"/>
          <w:bCs/>
          <w:i/>
          <w:sz w:val="20"/>
          <w:szCs w:val="20"/>
        </w:rPr>
        <w:t xml:space="preserve"> </w:t>
      </w:r>
      <w:r>
        <w:rPr>
          <w:rFonts w:ascii="Times New Roman" w:eastAsia="宋体" w:hAnsi="Times New Roman" w:hint="eastAsia"/>
          <w:bCs/>
          <w:i/>
          <w:sz w:val="20"/>
          <w:szCs w:val="20"/>
        </w:rPr>
        <w:t xml:space="preserve">should be within 12 slots for LEO-600 satellite at 30 degree elevation angle to meet timing error requirement </w:t>
      </w:r>
      <w:r>
        <w:rPr>
          <w:rFonts w:ascii="Times New Roman" w:eastAsia="宋体" w:hAnsi="Times New Roman"/>
          <w:bCs/>
          <w:i/>
          <w:sz w:val="20"/>
          <w:szCs w:val="20"/>
        </w:rPr>
        <w:t>as</w:t>
      </w:r>
      <w:r>
        <w:rPr>
          <w:rFonts w:ascii="Times New Roman" w:eastAsia="宋体" w:hAnsi="Times New Roman" w:hint="eastAsia"/>
          <w:bCs/>
          <w:i/>
          <w:sz w:val="20"/>
          <w:szCs w:val="20"/>
        </w:rPr>
        <w:t xml:space="preserve"> 29Ts</w:t>
      </w:r>
      <w:r>
        <w:rPr>
          <w:rFonts w:ascii="Times New Roman" w:eastAsia="宋体" w:hAnsi="Times New Roman"/>
          <w:bCs/>
          <w:i/>
          <w:sz w:val="20"/>
          <w:szCs w:val="20"/>
        </w:rPr>
        <w:t>.</w:t>
      </w:r>
    </w:p>
    <w:p w14:paraId="1BE09EB0" w14:textId="5DFC3C37" w:rsidR="006B133E" w:rsidRDefault="00F14741">
      <w:pPr>
        <w:spacing w:line="260" w:lineRule="auto"/>
        <w:ind w:leftChars="200" w:left="440"/>
        <w:rPr>
          <w:rFonts w:ascii="Times New Roman" w:eastAsia="宋体" w:hAnsi="Times New Roman"/>
          <w:bCs/>
          <w:i/>
          <w:sz w:val="20"/>
          <w:szCs w:val="20"/>
        </w:rPr>
      </w:pPr>
      <w:r>
        <w:rPr>
          <w:rFonts w:ascii="Times New Roman" w:eastAsia="宋体" w:hAnsi="Times New Roman" w:cs="Times New Roman" w:hint="eastAsia"/>
          <w:sz w:val="20"/>
          <w:szCs w:val="20"/>
        </w:rPr>
        <w:t>Based on above analysis, therefore, the maximum DMRS bundling duration should be within 6 slots with consideration of timing error and phase continuity requirements due to timing drift and Doppler drift.</w:t>
      </w:r>
      <w:r>
        <w:rPr>
          <w:rFonts w:ascii="Times New Roman" w:eastAsia="宋体" w:hAnsi="Times New Roman" w:cs="Times New Roman"/>
          <w:sz w:val="20"/>
          <w:szCs w:val="20"/>
        </w:rPr>
        <w:t xml:space="preserve"> </w:t>
      </w:r>
    </w:p>
    <w:p w14:paraId="1334791E" w14:textId="309EF415" w:rsidR="006B133E" w:rsidRDefault="00F14741">
      <w:pPr>
        <w:spacing w:beforeLines="50" w:before="120" w:after="120" w:line="240" w:lineRule="auto"/>
        <w:ind w:left="420"/>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 xml:space="preserve">: </w:t>
      </w:r>
      <w:r>
        <w:rPr>
          <w:rFonts w:ascii="Times New Roman" w:hAnsi="Times New Roman" w:cs="Times New Roman" w:hint="eastAsia"/>
          <w:bCs/>
          <w:i/>
          <w:iCs/>
          <w:sz w:val="20"/>
          <w:szCs w:val="20"/>
        </w:rPr>
        <w:t xml:space="preserve">The maximum DMRS TDW </w:t>
      </w:r>
      <w:r w:rsidR="001F4546">
        <w:rPr>
          <w:rFonts w:ascii="Times New Roman" w:eastAsia="宋体" w:hAnsi="Times New Roman"/>
          <w:bCs/>
          <w:i/>
          <w:sz w:val="20"/>
          <w:szCs w:val="20"/>
        </w:rPr>
        <w:t>without timing and frequency adjustment</w:t>
      </w:r>
      <w:r w:rsidR="001F4546">
        <w:rPr>
          <w:rFonts w:ascii="Times New Roman" w:hAnsi="Times New Roman" w:cs="Times New Roman" w:hint="eastAsia"/>
          <w:bCs/>
          <w:i/>
          <w:iCs/>
          <w:sz w:val="20"/>
          <w:szCs w:val="20"/>
        </w:rPr>
        <w:t xml:space="preserve"> </w:t>
      </w:r>
      <w:r>
        <w:rPr>
          <w:rFonts w:ascii="Times New Roman" w:hAnsi="Times New Roman" w:cs="Times New Roman" w:hint="eastAsia"/>
          <w:bCs/>
          <w:i/>
          <w:iCs/>
          <w:sz w:val="20"/>
          <w:szCs w:val="20"/>
        </w:rPr>
        <w:t>should be within 6 slots in consideration of timing error and phase continuity requirements.</w:t>
      </w:r>
    </w:p>
    <w:p w14:paraId="5F1729B2" w14:textId="6E010081"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Rel-17 IoT-NTN, to address the impacts of time and Doppler drift for long transmission, the segmented pre-compensation is introduced. The similar mechanism can also be introduced to indicate the proper length for DM-RS bundling, e.g., to address the impact of timing drift/or Doppler shift, the segment pre-compensation segment length less than </w:t>
      </w:r>
      <w:r>
        <w:rPr>
          <w:rFonts w:ascii="Times New Roman" w:eastAsia="宋体" w:hAnsi="Times New Roman" w:cs="Times New Roman" w:hint="eastAsia"/>
          <w:sz w:val="20"/>
          <w:szCs w:val="20"/>
        </w:rPr>
        <w:t>6</w:t>
      </w:r>
      <w:r>
        <w:rPr>
          <w:rFonts w:ascii="Times New Roman" w:eastAsia="宋体" w:hAnsi="Times New Roman" w:cs="Times New Roman"/>
          <w:sz w:val="20"/>
          <w:szCs w:val="20"/>
        </w:rPr>
        <w:t xml:space="preserve"> slots can be considered.</w:t>
      </w:r>
    </w:p>
    <w:p w14:paraId="16A77B8A" w14:textId="77777777"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evaluate the JCE performance in consideration of phase offset during DMRS bundling duration, the </w:t>
      </w:r>
      <w:r>
        <w:rPr>
          <w:rFonts w:ascii="Times New Roman" w:eastAsia="宋体" w:hAnsi="Times New Roman" w:cs="Times New Roman"/>
          <w:sz w:val="20"/>
          <w:szCs w:val="20"/>
        </w:rPr>
        <w:t xml:space="preserve">link-level simulation is conducted with TBS of 184 bits and 20 repetitions. The more detailed simulation parameters including antenna configuration and DMRS type are summarized in Appendix.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_Ref118321553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bCs/>
          <w:kern w:val="2"/>
          <w:sz w:val="20"/>
          <w:szCs w:val="20"/>
        </w:rPr>
        <w:t>Figure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it can be found that:</w:t>
      </w:r>
    </w:p>
    <w:p w14:paraId="22C1B6C3" w14:textId="377D4974" w:rsidR="006B133E" w:rsidRDefault="00F14741">
      <w:pPr>
        <w:numPr>
          <w:ilvl w:val="0"/>
          <w:numId w:val="3"/>
        </w:numPr>
        <w:spacing w:after="0" w:line="240" w:lineRule="auto"/>
        <w:ind w:hanging="363"/>
        <w:jc w:val="both"/>
        <w:rPr>
          <w:rFonts w:ascii="Times New Roman" w:hAnsi="Times New Roman" w:cs="Times New Roman"/>
          <w:sz w:val="20"/>
        </w:rPr>
      </w:pPr>
      <w:r>
        <w:rPr>
          <w:rFonts w:ascii="Times New Roman" w:hAnsi="Times New Roman" w:cs="Times New Roman"/>
          <w:sz w:val="20"/>
        </w:rPr>
        <w:t xml:space="preserve">The worst performance will be achieved if the JCE is directly implemented cross 20 slots without any enhancement (i.e., TDW=SL = 20, with phase offset). The benefits of JCE cannot be achieved due to time-variant phase offset </w:t>
      </w:r>
      <w:r w:rsidR="00752259">
        <w:rPr>
          <w:rFonts w:ascii="Times New Roman" w:hAnsi="Times New Roman" w:cs="Times New Roman"/>
          <w:sz w:val="20"/>
        </w:rPr>
        <w:t xml:space="preserve">caused by </w:t>
      </w:r>
      <w:r>
        <w:rPr>
          <w:rFonts w:ascii="Times New Roman" w:hAnsi="Times New Roman" w:cs="Times New Roman"/>
          <w:sz w:val="20"/>
        </w:rPr>
        <w:t>the impact of time and Doppler drift.</w:t>
      </w:r>
    </w:p>
    <w:p w14:paraId="7C8D2882" w14:textId="1A1E3276" w:rsidR="006B133E" w:rsidRDefault="00F14741">
      <w:pPr>
        <w:numPr>
          <w:ilvl w:val="0"/>
          <w:numId w:val="3"/>
        </w:numPr>
        <w:spacing w:after="0" w:line="240" w:lineRule="auto"/>
        <w:ind w:hanging="363"/>
        <w:jc w:val="both"/>
        <w:rPr>
          <w:rFonts w:ascii="Times New Roman" w:hAnsi="Times New Roman" w:cs="Times New Roman"/>
          <w:sz w:val="20"/>
        </w:rPr>
      </w:pPr>
      <w:r>
        <w:rPr>
          <w:rFonts w:ascii="Times New Roman" w:hAnsi="Times New Roman" w:cs="Times New Roman"/>
          <w:sz w:val="20"/>
        </w:rPr>
        <w:t>Once the segmented pre-compensation, e.g., with SL (segment length) =</w:t>
      </w:r>
      <w:r>
        <w:rPr>
          <w:rFonts w:ascii="Times New Roman" w:hAnsi="Times New Roman" w:cs="Times New Roman" w:hint="eastAsia"/>
          <w:sz w:val="20"/>
        </w:rPr>
        <w:t xml:space="preserve"> 6</w:t>
      </w:r>
      <w:r>
        <w:rPr>
          <w:rFonts w:ascii="Times New Roman" w:hAnsi="Times New Roman" w:cs="Times New Roman"/>
          <w:sz w:val="20"/>
        </w:rPr>
        <w:t xml:space="preserve"> </w:t>
      </w:r>
      <w:r>
        <w:rPr>
          <w:rFonts w:ascii="Times New Roman" w:hAnsi="Times New Roman" w:cs="Times New Roman" w:hint="eastAsia"/>
          <w:sz w:val="20"/>
        </w:rPr>
        <w:t xml:space="preserve">slots </w:t>
      </w:r>
      <w:r>
        <w:rPr>
          <w:rFonts w:ascii="Times New Roman" w:hAnsi="Times New Roman" w:cs="Times New Roman"/>
          <w:sz w:val="20"/>
        </w:rPr>
        <w:t>is introduced and the JCE is only performed within the segment, performance gain can be achieved (i.e., TDW=SL =</w:t>
      </w:r>
      <w:r>
        <w:rPr>
          <w:rFonts w:ascii="Times New Roman" w:hAnsi="Times New Roman" w:cs="Times New Roman" w:hint="eastAsia"/>
          <w:sz w:val="20"/>
        </w:rPr>
        <w:t>6</w:t>
      </w:r>
      <w:r>
        <w:rPr>
          <w:rFonts w:ascii="Times New Roman" w:hAnsi="Times New Roman" w:cs="Times New Roman"/>
          <w:sz w:val="20"/>
        </w:rPr>
        <w:t xml:space="preserve">, with phase offset). </w:t>
      </w:r>
      <w:r w:rsidR="00706F5A">
        <w:rPr>
          <w:rFonts w:ascii="Times New Roman" w:hAnsi="Times New Roman" w:cs="Times New Roman"/>
          <w:sz w:val="20"/>
        </w:rPr>
        <w:t>I</w:t>
      </w:r>
      <w:r>
        <w:rPr>
          <w:rFonts w:ascii="Times New Roman" w:hAnsi="Times New Roman" w:cs="Times New Roman"/>
          <w:sz w:val="20"/>
        </w:rPr>
        <w:t xml:space="preserve">t </w:t>
      </w:r>
      <w:r w:rsidR="00706F5A">
        <w:rPr>
          <w:rFonts w:ascii="Times New Roman" w:hAnsi="Times New Roman" w:cs="Times New Roman"/>
          <w:sz w:val="20"/>
        </w:rPr>
        <w:t xml:space="preserve">also </w:t>
      </w:r>
      <w:r>
        <w:rPr>
          <w:rFonts w:ascii="Times New Roman" w:hAnsi="Times New Roman" w:cs="Times New Roman"/>
          <w:sz w:val="20"/>
        </w:rPr>
        <w:t>can be found that similar performance can be achieved for the cases with and without phase offset, it means that the impacts of time drift and Doppler drift can be addressed within the proper configured segment.</w:t>
      </w:r>
      <w:r w:rsidR="00706F5A">
        <w:rPr>
          <w:rFonts w:ascii="Times New Roman" w:hAnsi="Times New Roman" w:cs="Times New Roman"/>
          <w:sz w:val="20"/>
        </w:rPr>
        <w:t xml:space="preserve"> M</w:t>
      </w:r>
      <w:r w:rsidR="00706F5A">
        <w:rPr>
          <w:rFonts w:ascii="Times New Roman" w:hAnsi="Times New Roman" w:cs="Times New Roman" w:hint="eastAsia"/>
          <w:sz w:val="20"/>
        </w:rPr>
        <w:t>oreover</w:t>
      </w:r>
      <w:r w:rsidR="00706F5A">
        <w:rPr>
          <w:rFonts w:ascii="Times New Roman" w:hAnsi="Times New Roman" w:cs="Times New Roman"/>
          <w:sz w:val="20"/>
        </w:rPr>
        <w:t xml:space="preserve">, with increased SL length, e.g., SL = 8, the performance will </w:t>
      </w:r>
      <w:r w:rsidR="00706F5A">
        <w:rPr>
          <w:rFonts w:ascii="Times New Roman" w:hAnsi="Times New Roman" w:cs="Times New Roman" w:hint="eastAsia"/>
          <w:sz w:val="20"/>
        </w:rPr>
        <w:t>b</w:t>
      </w:r>
      <w:r w:rsidR="00706F5A">
        <w:rPr>
          <w:rFonts w:ascii="Times New Roman" w:hAnsi="Times New Roman" w:cs="Times New Roman"/>
          <w:sz w:val="20"/>
        </w:rPr>
        <w:t xml:space="preserve">e degraded compared to the results based SL=6 since the </w:t>
      </w:r>
      <w:r w:rsidR="00706F5A">
        <w:rPr>
          <w:rFonts w:ascii="Times New Roman" w:hAnsi="Times New Roman" w:cs="Times New Roman" w:hint="eastAsia"/>
          <w:sz w:val="20"/>
        </w:rPr>
        <w:t>accumulated</w:t>
      </w:r>
      <w:r w:rsidR="00706F5A">
        <w:rPr>
          <w:rFonts w:ascii="Times New Roman" w:hAnsi="Times New Roman" w:cs="Times New Roman"/>
          <w:sz w:val="20"/>
        </w:rPr>
        <w:t xml:space="preserve"> phase errors within one segment has already exceed the </w:t>
      </w:r>
      <w:r w:rsidR="00706F5A">
        <w:rPr>
          <w:rFonts w:ascii="Times New Roman" w:hAnsi="Times New Roman" w:cs="Times New Roman" w:hint="eastAsia"/>
          <w:sz w:val="20"/>
        </w:rPr>
        <w:t>requirement</w:t>
      </w:r>
      <w:r w:rsidR="00706F5A">
        <w:rPr>
          <w:rFonts w:ascii="Times New Roman" w:hAnsi="Times New Roman" w:cs="Times New Roman"/>
          <w:sz w:val="20"/>
        </w:rPr>
        <w:t xml:space="preserve"> as discussed above.</w:t>
      </w:r>
    </w:p>
    <w:p w14:paraId="4E5802FB" w14:textId="77777777" w:rsidR="006B133E" w:rsidRDefault="006B133E">
      <w:pPr>
        <w:pStyle w:val="a3"/>
        <w:numPr>
          <w:ilvl w:val="255"/>
          <w:numId w:val="0"/>
        </w:numPr>
        <w:ind w:left="20"/>
        <w:rPr>
          <w:i/>
          <w:lang w:val="en-US"/>
        </w:rPr>
      </w:pPr>
    </w:p>
    <w:p w14:paraId="2177257C" w14:textId="77777777" w:rsidR="006B133E" w:rsidRDefault="006B133E">
      <w:pPr>
        <w:rPr>
          <w:i/>
        </w:rPr>
      </w:pPr>
    </w:p>
    <w:p w14:paraId="72E5D8C4" w14:textId="77777777" w:rsidR="006B133E" w:rsidRDefault="00F14741" w:rsidP="00D60CE4">
      <w:pPr>
        <w:pStyle w:val="a3"/>
        <w:rPr>
          <w:i/>
        </w:rPr>
      </w:pPr>
      <w:r>
        <w:rPr>
          <w:rFonts w:eastAsiaTheme="minorEastAsia" w:hint="eastAsia"/>
          <w:i/>
          <w:noProof/>
          <w:lang w:val="en-US"/>
        </w:rPr>
        <w:drawing>
          <wp:inline distT="0" distB="0" distL="114300" distR="114300" wp14:anchorId="67CCABE7" wp14:editId="31EBA2E6">
            <wp:extent cx="3470275" cy="2602865"/>
            <wp:effectExtent l="0" t="0" r="9525" b="635"/>
            <wp:docPr id="13" name="图片 13" descr="VoNRjcewithphaseOffsetV12JCEsegment1104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VoNRjcewithphaseOffsetV12JCEsegment1104pm"/>
                    <pic:cNvPicPr>
                      <a:picLocks noChangeAspect="1"/>
                    </pic:cNvPicPr>
                  </pic:nvPicPr>
                  <pic:blipFill>
                    <a:blip r:embed="rId21"/>
                    <a:stretch>
                      <a:fillRect/>
                    </a:stretch>
                  </pic:blipFill>
                  <pic:spPr>
                    <a:xfrm>
                      <a:off x="0" y="0"/>
                      <a:ext cx="3470275" cy="2602865"/>
                    </a:xfrm>
                    <a:prstGeom prst="rect">
                      <a:avLst/>
                    </a:prstGeom>
                  </pic:spPr>
                </pic:pic>
              </a:graphicData>
            </a:graphic>
          </wp:inline>
        </w:drawing>
      </w:r>
    </w:p>
    <w:p w14:paraId="76B9C56B" w14:textId="77777777" w:rsidR="006B133E" w:rsidRDefault="00F14741" w:rsidP="00D60CE4">
      <w:pPr>
        <w:jc w:val="center"/>
        <w:rPr>
          <w:i/>
        </w:rPr>
      </w:pPr>
      <w:r w:rsidRPr="00D60CE4">
        <w:rPr>
          <w:rFonts w:ascii="Times New Roman" w:eastAsia="宋体" w:hAnsi="Times New Roman" w:cs="Times New Roman"/>
          <w:bCs/>
          <w:kern w:val="2"/>
          <w:sz w:val="20"/>
          <w:szCs w:val="20"/>
        </w:rPr>
        <w:t xml:space="preserve">Figure </w:t>
      </w:r>
      <w:r w:rsidRPr="00D60CE4">
        <w:rPr>
          <w:rFonts w:ascii="Times New Roman" w:eastAsia="宋体" w:hAnsi="Times New Roman" w:cs="Times New Roman"/>
          <w:bCs/>
          <w:kern w:val="2"/>
          <w:sz w:val="20"/>
          <w:szCs w:val="20"/>
        </w:rPr>
        <w:fldChar w:fldCharType="begin"/>
      </w:r>
      <w:r w:rsidRPr="00D60CE4">
        <w:rPr>
          <w:rFonts w:ascii="Times New Roman" w:eastAsia="宋体" w:hAnsi="Times New Roman" w:cs="Times New Roman"/>
          <w:bCs/>
          <w:kern w:val="2"/>
          <w:sz w:val="20"/>
          <w:szCs w:val="20"/>
        </w:rPr>
        <w:instrText xml:space="preserve"> SEQ Figure \* ARABIC </w:instrText>
      </w:r>
      <w:r w:rsidRPr="00D60CE4">
        <w:rPr>
          <w:rFonts w:ascii="Times New Roman" w:eastAsia="宋体" w:hAnsi="Times New Roman" w:cs="Times New Roman"/>
          <w:bCs/>
          <w:kern w:val="2"/>
          <w:sz w:val="20"/>
          <w:szCs w:val="20"/>
        </w:rPr>
        <w:fldChar w:fldCharType="separate"/>
      </w:r>
      <w:r w:rsidRPr="00D60CE4">
        <w:rPr>
          <w:rFonts w:ascii="Times New Roman" w:eastAsia="宋体" w:hAnsi="Times New Roman" w:cs="Times New Roman"/>
          <w:bCs/>
          <w:kern w:val="2"/>
          <w:sz w:val="20"/>
          <w:szCs w:val="20"/>
        </w:rPr>
        <w:t>5</w:t>
      </w:r>
      <w:r w:rsidRPr="00D60CE4">
        <w:rPr>
          <w:rFonts w:ascii="Times New Roman" w:eastAsia="宋体" w:hAnsi="Times New Roman" w:cs="Times New Roman"/>
          <w:bCs/>
          <w:kern w:val="2"/>
          <w:sz w:val="20"/>
          <w:szCs w:val="20"/>
        </w:rPr>
        <w:fldChar w:fldCharType="end"/>
      </w:r>
      <w:r>
        <w:rPr>
          <w:rFonts w:ascii="Times New Roman" w:eastAsia="宋体" w:hAnsi="Times New Roman" w:cs="Times New Roman" w:hint="eastAsia"/>
          <w:bCs/>
          <w:kern w:val="2"/>
          <w:sz w:val="20"/>
          <w:szCs w:val="20"/>
        </w:rPr>
        <w:t xml:space="preserve"> </w:t>
      </w:r>
      <w:r>
        <w:rPr>
          <w:rFonts w:ascii="Times New Roman" w:eastAsia="宋体" w:hAnsi="Times New Roman" w:cs="Times New Roman"/>
          <w:bCs/>
          <w:kern w:val="2"/>
          <w:sz w:val="20"/>
          <w:szCs w:val="20"/>
        </w:rPr>
        <w:t>Performance based on DM-RS bundling based on segmented pre-compensation</w:t>
      </w:r>
    </w:p>
    <w:p w14:paraId="198DC9BB" w14:textId="1940E947" w:rsidR="006B133E" w:rsidRDefault="00F14741">
      <w:pPr>
        <w:numPr>
          <w:ilvl w:val="3"/>
          <w:numId w:val="0"/>
        </w:numPr>
        <w:spacing w:after="120" w:line="240" w:lineRule="auto"/>
        <w:ind w:leftChars="200" w:left="440"/>
        <w:jc w:val="both"/>
        <w:rPr>
          <w:rFonts w:ascii="Times New Roman" w:hAnsi="Times New Roman" w:cs="Times New Roman"/>
          <w:bCs/>
          <w:i/>
          <w:iCs/>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 xml:space="preserve">: </w:t>
      </w:r>
      <w:r>
        <w:rPr>
          <w:rFonts w:ascii="Times New Roman" w:hAnsi="Times New Roman" w:cs="Times New Roman"/>
          <w:bCs/>
          <w:i/>
          <w:iCs/>
          <w:sz w:val="20"/>
          <w:szCs w:val="20"/>
        </w:rPr>
        <w:t xml:space="preserve">Performance </w:t>
      </w:r>
      <w:r w:rsidR="00752259">
        <w:rPr>
          <w:rFonts w:ascii="Times New Roman" w:hAnsi="Times New Roman" w:cs="Times New Roman"/>
          <w:bCs/>
          <w:i/>
          <w:iCs/>
          <w:sz w:val="20"/>
          <w:szCs w:val="20"/>
        </w:rPr>
        <w:t xml:space="preserve">gain </w:t>
      </w:r>
      <w:r>
        <w:rPr>
          <w:rFonts w:ascii="Times New Roman" w:hAnsi="Times New Roman" w:cs="Times New Roman"/>
          <w:bCs/>
          <w:i/>
          <w:iCs/>
          <w:sz w:val="20"/>
          <w:szCs w:val="20"/>
        </w:rPr>
        <w:t>can be achieved with segmented pre-compensation based DM-RS bundling.</w:t>
      </w:r>
    </w:p>
    <w:p w14:paraId="6F80D423" w14:textId="77777777"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However, based on the assumption on typical UE implementation for pre-compensation defined in IoT-NTN:</w:t>
      </w:r>
    </w:p>
    <w:tbl>
      <w:tblPr>
        <w:tblStyle w:val="ac"/>
        <w:tblW w:w="0" w:type="auto"/>
        <w:tblInd w:w="440" w:type="dxa"/>
        <w:tblLook w:val="04A0" w:firstRow="1" w:lastRow="0" w:firstColumn="1" w:lastColumn="0" w:noHBand="0" w:noVBand="1"/>
      </w:tblPr>
      <w:tblGrid>
        <w:gridCol w:w="9136"/>
      </w:tblGrid>
      <w:tr w:rsidR="006B133E" w14:paraId="23718B62" w14:textId="77777777">
        <w:trPr>
          <w:trHeight w:val="2594"/>
        </w:trPr>
        <w:tc>
          <w:tcPr>
            <w:tcW w:w="9136" w:type="dxa"/>
          </w:tcPr>
          <w:p w14:paraId="7798869B" w14:textId="77777777" w:rsidR="006B133E" w:rsidRDefault="00F14741">
            <w:pPr>
              <w:adjustRightInd w:val="0"/>
              <w:snapToGrid w:val="0"/>
              <w:spacing w:after="0" w:line="240" w:lineRule="auto"/>
              <w:jc w:val="both"/>
              <w:rPr>
                <w:rFonts w:ascii="Times New Roman" w:hAnsi="Times New Roman" w:cs="Times New Roman"/>
                <w:b/>
                <w:sz w:val="20"/>
                <w:szCs w:val="20"/>
                <w:u w:val="single"/>
              </w:rPr>
            </w:pPr>
            <w:r>
              <w:rPr>
                <w:rFonts w:ascii="Times New Roman" w:hAnsi="Times New Roman" w:cs="Times New Roman"/>
                <w:b/>
                <w:sz w:val="20"/>
                <w:szCs w:val="20"/>
                <w:highlight w:val="green"/>
                <w:u w:val="single"/>
              </w:rPr>
              <w:t>Agreement</w:t>
            </w:r>
          </w:p>
          <w:p w14:paraId="3170D674" w14:textId="77777777" w:rsidR="006B133E" w:rsidRDefault="00F14741">
            <w:pPr>
              <w:numPr>
                <w:ilvl w:val="255"/>
                <w:numId w:val="0"/>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UE pre-compensation per segment of NPUSCH for NB-IoT and PUSCH/PUCCH for eMTC is applied from one segment to the next segment by using one or more of the following methods if supported by UE implementation</w:t>
            </w:r>
          </w:p>
          <w:p w14:paraId="50DFFA94" w14:textId="77777777" w:rsidR="006B133E" w:rsidRDefault="00F14741">
            <w:pPr>
              <w:numPr>
                <w:ilvl w:val="0"/>
                <w:numId w:val="4"/>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UE may drop / Insert samples / Puncture OFDM symbols  </w:t>
            </w:r>
          </w:p>
          <w:p w14:paraId="3B9CE2D2" w14:textId="77777777" w:rsidR="006B133E" w:rsidRDefault="00F14741">
            <w:pPr>
              <w:numPr>
                <w:ilvl w:val="0"/>
                <w:numId w:val="4"/>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UE may blank subframes / slots where UE skip a slot or a subframe</w:t>
            </w:r>
          </w:p>
          <w:p w14:paraId="0CB67114" w14:textId="77777777" w:rsidR="006B133E" w:rsidRDefault="00F14741">
            <w:pPr>
              <w:numPr>
                <w:ilvl w:val="255"/>
                <w:numId w:val="0"/>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The total transmission time is not changed</w:t>
            </w:r>
          </w:p>
          <w:p w14:paraId="4E1CB720" w14:textId="77777777" w:rsidR="006B133E" w:rsidRDefault="00F14741">
            <w:pPr>
              <w:numPr>
                <w:ilvl w:val="255"/>
                <w:numId w:val="0"/>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UE autonomously Drop / insert samples / Puncture OFDM symbols or Blank subframes / slots where UE drops a subframe / slot</w:t>
            </w:r>
          </w:p>
          <w:p w14:paraId="3EAA1C91" w14:textId="77777777" w:rsidR="006B133E" w:rsidRDefault="00F14741">
            <w:pPr>
              <w:numPr>
                <w:ilvl w:val="255"/>
                <w:numId w:val="0"/>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The method used for the UE pre-compensation is known to the eNB by a single UE capability </w:t>
            </w:r>
          </w:p>
          <w:p w14:paraId="1F16CDA1" w14:textId="77777777" w:rsidR="006B133E" w:rsidRDefault="00F14741">
            <w:pPr>
              <w:numPr>
                <w:ilvl w:val="0"/>
                <w:numId w:val="5"/>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UE Blank subframes / slots where UE skip a slot or a subframe (slot is based on Sub Carrier Spacing)</w:t>
            </w:r>
          </w:p>
          <w:p w14:paraId="48DB62FE" w14:textId="77777777" w:rsidR="006B133E" w:rsidRDefault="00F14741">
            <w:pPr>
              <w:numPr>
                <w:ilvl w:val="255"/>
                <w:numId w:val="0"/>
              </w:numPr>
              <w:tabs>
                <w:tab w:val="left" w:pos="1604"/>
              </w:tabs>
              <w:adjustRightInd w:val="0"/>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FFS Details of method(s) to drop / insert samples, blanking subframes / slots (slot is based on Sub Carrier Spacing) </w:t>
            </w:r>
          </w:p>
        </w:tc>
      </w:tr>
    </w:tbl>
    <w:p w14:paraId="55FCF1A9" w14:textId="77777777"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It seems that phase continuity and power consistency cannot be well ensured in some implementation, e.g., drop symbols, in addition to the impact of </w:t>
      </w:r>
      <w:r>
        <w:rPr>
          <w:rFonts w:ascii="Times New Roman" w:eastAsia="宋体" w:hAnsi="Times New Roman" w:cs="Times New Roman" w:hint="eastAsia"/>
          <w:sz w:val="20"/>
          <w:szCs w:val="20"/>
        </w:rPr>
        <w:t>accumulated phase offset error</w:t>
      </w:r>
      <w:r>
        <w:rPr>
          <w:rFonts w:ascii="Times New Roman" w:eastAsia="宋体" w:hAnsi="Times New Roman" w:cs="Times New Roman"/>
          <w:sz w:val="20"/>
          <w:szCs w:val="20"/>
        </w:rPr>
        <w:t xml:space="preserve">. Then, it’s necessary to define the </w:t>
      </w:r>
      <w:r>
        <w:rPr>
          <w:rFonts w:ascii="Times New Roman" w:eastAsia="宋体" w:hAnsi="Times New Roman" w:cs="Times New Roman" w:hint="eastAsia"/>
          <w:sz w:val="20"/>
          <w:szCs w:val="20"/>
        </w:rPr>
        <w:t xml:space="preserve">new event </w:t>
      </w:r>
      <w:r>
        <w:rPr>
          <w:rFonts w:ascii="Times New Roman" w:eastAsia="宋体" w:hAnsi="Times New Roman" w:cs="Times New Roman"/>
          <w:sz w:val="20"/>
          <w:szCs w:val="20"/>
        </w:rPr>
        <w:t xml:space="preserve">based on the pre-compensation to ensure the </w:t>
      </w:r>
      <w:r>
        <w:rPr>
          <w:rFonts w:ascii="Times New Roman" w:eastAsia="宋体" w:hAnsi="Times New Roman" w:cs="Times New Roman" w:hint="eastAsia"/>
          <w:sz w:val="20"/>
          <w:szCs w:val="20"/>
        </w:rPr>
        <w:t>actual DMRS TDW</w:t>
      </w:r>
      <w:r>
        <w:rPr>
          <w:rFonts w:ascii="Times New Roman" w:eastAsia="宋体" w:hAnsi="Times New Roman" w:cs="Times New Roman"/>
          <w:sz w:val="20"/>
          <w:szCs w:val="20"/>
        </w:rPr>
        <w:t xml:space="preserve">, e.g., aligned with the configured </w:t>
      </w:r>
      <w:r>
        <w:rPr>
          <w:rFonts w:ascii="Times New Roman" w:eastAsia="宋体" w:hAnsi="Times New Roman" w:cs="Times New Roman" w:hint="eastAsia"/>
          <w:sz w:val="20"/>
          <w:szCs w:val="20"/>
        </w:rPr>
        <w:t>segment</w:t>
      </w:r>
      <w:r>
        <w:rPr>
          <w:rFonts w:ascii="Times New Roman" w:eastAsia="宋体" w:hAnsi="Times New Roman" w:cs="Times New Roman"/>
          <w:sz w:val="20"/>
          <w:szCs w:val="20"/>
        </w:rPr>
        <w:t xml:space="preserve"> length</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Once this event is defined, the impact of antenna switching can also be addressed </w:t>
      </w:r>
      <w:r>
        <w:rPr>
          <w:rFonts w:ascii="Times New Roman" w:eastAsia="宋体" w:hAnsi="Times New Roman" w:cs="Times New Roman" w:hint="eastAsia"/>
          <w:sz w:val="20"/>
          <w:szCs w:val="20"/>
        </w:rPr>
        <w:t xml:space="preserve">implicitly </w:t>
      </w:r>
      <w:r>
        <w:rPr>
          <w:rFonts w:ascii="Times New Roman" w:eastAsia="宋体" w:hAnsi="Times New Roman" w:cs="Times New Roman"/>
          <w:sz w:val="20"/>
          <w:szCs w:val="20"/>
        </w:rPr>
        <w:t xml:space="preserve">by assuming that </w:t>
      </w:r>
      <w:r>
        <w:rPr>
          <w:rFonts w:ascii="Times New Roman" w:eastAsia="宋体" w:hAnsi="Times New Roman" w:cs="Times New Roman" w:hint="eastAsia"/>
          <w:sz w:val="20"/>
          <w:szCs w:val="20"/>
        </w:rPr>
        <w:t xml:space="preserve">same antenna </w:t>
      </w:r>
      <w:r>
        <w:rPr>
          <w:rFonts w:ascii="Times New Roman" w:eastAsia="宋体" w:hAnsi="Times New Roman" w:cs="Times New Roman"/>
          <w:sz w:val="20"/>
          <w:szCs w:val="20"/>
        </w:rPr>
        <w:t xml:space="preserve">is </w:t>
      </w:r>
      <w:r>
        <w:rPr>
          <w:rFonts w:ascii="Times New Roman" w:eastAsia="宋体" w:hAnsi="Times New Roman" w:cs="Times New Roman" w:hint="eastAsia"/>
          <w:sz w:val="20"/>
          <w:szCs w:val="20"/>
        </w:rPr>
        <w:t>applied per segment</w:t>
      </w:r>
      <w:r>
        <w:rPr>
          <w:rFonts w:ascii="Times New Roman" w:eastAsia="宋体" w:hAnsi="Times New Roman" w:cs="Times New Roman"/>
          <w:sz w:val="20"/>
          <w:szCs w:val="20"/>
        </w:rPr>
        <w:t xml:space="preserve"> as implementation without additional spec impacts</w:t>
      </w:r>
      <w:r>
        <w:rPr>
          <w:rFonts w:ascii="Times New Roman" w:eastAsia="宋体" w:hAnsi="Times New Roman" w:cs="Times New Roman" w:hint="eastAsia"/>
          <w:sz w:val="20"/>
          <w:szCs w:val="20"/>
        </w:rPr>
        <w:t>. Thus, the performance improvement including DMRS bundling and antenna switching can be both obtained</w:t>
      </w:r>
      <w:r>
        <w:rPr>
          <w:rFonts w:ascii="Times New Roman" w:eastAsia="宋体" w:hAnsi="Times New Roman" w:cs="Times New Roman"/>
          <w:sz w:val="20"/>
          <w:szCs w:val="20"/>
        </w:rPr>
        <w:t>.</w:t>
      </w:r>
    </w:p>
    <w:p w14:paraId="63CFD009" w14:textId="6A4203D6"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Moreover, for some UE, if the phase continuity and power consistency can be achieved, e.g., dropping samples, the larger TDW for DM-RS may be still possible.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_Ref5406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bCs/>
          <w:kern w:val="2"/>
          <w:sz w:val="20"/>
          <w:szCs w:val="20"/>
        </w:rPr>
        <w:t>Figure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ideal performance (i.e., TDW = 20, without phase offset) can be achieved if both segment pre-compensation and JCE cross segments (e.g., TDW=20, SL = 1/2/4</w:t>
      </w:r>
      <w:r>
        <w:rPr>
          <w:rFonts w:ascii="Times New Roman" w:eastAsia="宋体" w:hAnsi="Times New Roman" w:cs="Times New Roman" w:hint="eastAsia"/>
          <w:sz w:val="20"/>
          <w:szCs w:val="20"/>
        </w:rPr>
        <w:t>/6</w:t>
      </w:r>
      <w:r>
        <w:rPr>
          <w:rFonts w:ascii="Times New Roman" w:eastAsia="宋体" w:hAnsi="Times New Roman" w:cs="Times New Roman"/>
          <w:sz w:val="20"/>
          <w:szCs w:val="20"/>
        </w:rPr>
        <w:t>, with phase offset) are enabled.</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For example, </w:t>
      </w:r>
      <w:r>
        <w:rPr>
          <w:rFonts w:ascii="Times New Roman" w:eastAsia="宋体" w:hAnsi="Times New Roman" w:cs="Times New Roman" w:hint="eastAsia"/>
          <w:sz w:val="20"/>
          <w:szCs w:val="20"/>
        </w:rPr>
        <w:t>with phase offset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 same performance can be obtained after segmented pre-compensation </w:t>
      </w:r>
      <w:r>
        <w:rPr>
          <w:rFonts w:ascii="Times New Roman" w:eastAsia="宋体" w:hAnsi="Times New Roman" w:cs="Times New Roman"/>
          <w:sz w:val="20"/>
          <w:szCs w:val="20"/>
        </w:rPr>
        <w:t xml:space="preserve">regardless of the segment length, e.g., </w:t>
      </w:r>
      <w:r>
        <w:rPr>
          <w:rFonts w:ascii="Times New Roman" w:eastAsia="宋体" w:hAnsi="Times New Roman" w:cs="Times New Roman" w:hint="eastAsia"/>
          <w:sz w:val="20"/>
          <w:szCs w:val="20"/>
        </w:rPr>
        <w:t>1, 2, 4 and 6 slots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w:t>
      </w:r>
      <w:r>
        <w:rPr>
          <w:rFonts w:ascii="Times New Roman" w:eastAsia="宋体" w:hAnsi="Times New Roman" w:cs="Times New Roman"/>
          <w:sz w:val="20"/>
          <w:szCs w:val="20"/>
        </w:rPr>
        <w:t>hen, the definition of new event can also be up to the UE’s capability.</w:t>
      </w:r>
    </w:p>
    <w:p w14:paraId="093A702B" w14:textId="6C87B56D" w:rsidR="006B133E" w:rsidRDefault="00F14741">
      <w:pPr>
        <w:spacing w:beforeLines="50" w:before="120" w:after="120" w:line="240" w:lineRule="auto"/>
        <w:ind w:left="440"/>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 xml:space="preserve">: </w:t>
      </w:r>
      <w:r>
        <w:rPr>
          <w:rFonts w:ascii="Times New Roman" w:hAnsi="Times New Roman" w:cs="Times New Roman" w:hint="eastAsia"/>
          <w:bCs/>
          <w:i/>
          <w:iCs/>
          <w:sz w:val="20"/>
          <w:szCs w:val="20"/>
        </w:rPr>
        <w:t xml:space="preserve">The maximum </w:t>
      </w:r>
      <w:r w:rsidR="001F4546">
        <w:rPr>
          <w:rFonts w:ascii="Times New Roman" w:hAnsi="Times New Roman" w:cs="Times New Roman"/>
          <w:bCs/>
          <w:i/>
          <w:iCs/>
          <w:sz w:val="20"/>
          <w:szCs w:val="20"/>
        </w:rPr>
        <w:t xml:space="preserve">pre-compensation </w:t>
      </w:r>
      <w:r>
        <w:rPr>
          <w:rFonts w:ascii="Times New Roman" w:hAnsi="Times New Roman" w:cs="Times New Roman" w:hint="eastAsia"/>
          <w:bCs/>
          <w:i/>
          <w:iCs/>
          <w:sz w:val="20"/>
          <w:szCs w:val="20"/>
        </w:rPr>
        <w:t>segment</w:t>
      </w:r>
      <w:r>
        <w:rPr>
          <w:rFonts w:ascii="Times New Roman" w:hAnsi="Times New Roman" w:cs="Times New Roman"/>
          <w:bCs/>
          <w:i/>
          <w:iCs/>
          <w:sz w:val="20"/>
          <w:szCs w:val="20"/>
        </w:rPr>
        <w:t xml:space="preserve"> length should be within </w:t>
      </w:r>
      <w:r>
        <w:rPr>
          <w:rFonts w:ascii="Times New Roman" w:hAnsi="Times New Roman" w:cs="Times New Roman" w:hint="eastAsia"/>
          <w:bCs/>
          <w:i/>
          <w:iCs/>
          <w:sz w:val="20"/>
          <w:szCs w:val="20"/>
        </w:rPr>
        <w:t>6</w:t>
      </w:r>
      <w:r>
        <w:rPr>
          <w:rFonts w:ascii="Times New Roman" w:hAnsi="Times New Roman" w:cs="Times New Roman"/>
          <w:bCs/>
          <w:i/>
          <w:iCs/>
          <w:sz w:val="20"/>
          <w:szCs w:val="20"/>
        </w:rPr>
        <w:t xml:space="preserve"> </w:t>
      </w:r>
      <w:r>
        <w:rPr>
          <w:rFonts w:ascii="Times New Roman" w:hAnsi="Times New Roman" w:cs="Times New Roman" w:hint="eastAsia"/>
          <w:bCs/>
          <w:i/>
          <w:iCs/>
          <w:sz w:val="20"/>
          <w:szCs w:val="20"/>
        </w:rPr>
        <w:t>slots</w:t>
      </w:r>
      <w:r>
        <w:rPr>
          <w:rFonts w:ascii="Times New Roman" w:hAnsi="Times New Roman" w:cs="Times New Roman"/>
          <w:bCs/>
          <w:i/>
          <w:iCs/>
          <w:sz w:val="20"/>
          <w:szCs w:val="20"/>
        </w:rPr>
        <w:t>.</w:t>
      </w:r>
    </w:p>
    <w:p w14:paraId="21EDE9C7" w14:textId="77777777" w:rsidR="006B133E" w:rsidRDefault="00F14741">
      <w:pPr>
        <w:spacing w:beforeLines="50" w:before="120" w:after="120" w:line="240" w:lineRule="auto"/>
        <w:ind w:left="420"/>
        <w:rPr>
          <w:rFonts w:ascii="Times New Roman" w:eastAsia="宋体" w:hAnsi="Times New Roman" w:cs="Times New Roman"/>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 xml:space="preserve">: </w:t>
      </w:r>
      <w:r>
        <w:rPr>
          <w:rFonts w:ascii="Times New Roman" w:eastAsia="宋体" w:hAnsi="Times New Roman" w:cs="Times New Roman"/>
          <w:i/>
          <w:iCs/>
          <w:sz w:val="20"/>
          <w:szCs w:val="20"/>
        </w:rPr>
        <w:t xml:space="preserve">Segmented pre-compensation should be supported as an event to determine the actual TDW for DM-RS bundling. </w:t>
      </w:r>
    </w:p>
    <w:p w14:paraId="37C388ED" w14:textId="589E32FE" w:rsidR="00706F5A" w:rsidRPr="00D60CE4" w:rsidRDefault="00706F5A" w:rsidP="00706F5A">
      <w:pPr>
        <w:pStyle w:val="af"/>
        <w:numPr>
          <w:ilvl w:val="0"/>
          <w:numId w:val="6"/>
        </w:numPr>
        <w:spacing w:beforeLines="50" w:before="120" w:after="120" w:line="240" w:lineRule="auto"/>
        <w:ind w:leftChars="0"/>
        <w:rPr>
          <w:rFonts w:ascii="Times New Roman" w:eastAsia="宋体" w:hAnsi="Times New Roman" w:cs="Times New Roman"/>
          <w:bCs/>
          <w:i/>
          <w:iCs/>
          <w:sz w:val="20"/>
          <w:szCs w:val="20"/>
        </w:rPr>
      </w:pPr>
      <w:r w:rsidRPr="00706F5A">
        <w:rPr>
          <w:rFonts w:ascii="Times New Roman" w:eastAsia="宋体" w:hAnsi="Times New Roman" w:cs="Times New Roman"/>
          <w:i/>
          <w:iCs/>
          <w:sz w:val="20"/>
          <w:szCs w:val="20"/>
        </w:rPr>
        <w:lastRenderedPageBreak/>
        <w:t>The actual TDW should be same as the segment length for pre-compensation</w:t>
      </w:r>
      <w:r>
        <w:rPr>
          <w:rFonts w:ascii="Times New Roman" w:eastAsia="宋体" w:hAnsi="Times New Roman" w:cs="Times New Roman"/>
          <w:i/>
          <w:iCs/>
          <w:sz w:val="20"/>
          <w:szCs w:val="20"/>
        </w:rPr>
        <w:t xml:space="preserve"> as the results of this event.</w:t>
      </w:r>
    </w:p>
    <w:p w14:paraId="3F2E4E0F" w14:textId="77777777" w:rsidR="006B133E" w:rsidRDefault="00F14741">
      <w:pPr>
        <w:pStyle w:val="af"/>
        <w:numPr>
          <w:ilvl w:val="0"/>
          <w:numId w:val="6"/>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i/>
          <w:iCs/>
          <w:sz w:val="20"/>
          <w:szCs w:val="20"/>
        </w:rPr>
        <w:t>Note: It can be determined according to the UE capability.</w:t>
      </w:r>
    </w:p>
    <w:p w14:paraId="314488F4" w14:textId="77777777" w:rsidR="006B133E" w:rsidRDefault="00F14741" w:rsidP="00D60CE4">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14:anchorId="21BF5574" wp14:editId="443DFA37">
            <wp:extent cx="3575685" cy="2682240"/>
            <wp:effectExtent l="0" t="0" r="5715" b="10160"/>
            <wp:docPr id="12" name="图片 12" descr="VoNRjcewithphaseOffsetV11allJCE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VoNRjcewithphaseOffsetV11allJCE1104"/>
                    <pic:cNvPicPr>
                      <a:picLocks noChangeAspect="1"/>
                    </pic:cNvPicPr>
                  </pic:nvPicPr>
                  <pic:blipFill>
                    <a:blip r:embed="rId22"/>
                    <a:stretch>
                      <a:fillRect/>
                    </a:stretch>
                  </pic:blipFill>
                  <pic:spPr>
                    <a:xfrm>
                      <a:off x="0" y="0"/>
                      <a:ext cx="3575685" cy="2682240"/>
                    </a:xfrm>
                    <a:prstGeom prst="rect">
                      <a:avLst/>
                    </a:prstGeom>
                  </pic:spPr>
                </pic:pic>
              </a:graphicData>
            </a:graphic>
          </wp:inline>
        </w:drawing>
      </w:r>
    </w:p>
    <w:p w14:paraId="2D46BB54" w14:textId="77777777" w:rsidR="006B133E" w:rsidRDefault="00F14741" w:rsidP="00D60CE4">
      <w:pPr>
        <w:numPr>
          <w:ilvl w:val="3"/>
          <w:numId w:val="0"/>
        </w:numPr>
        <w:spacing w:after="120" w:line="240" w:lineRule="auto"/>
        <w:ind w:leftChars="200" w:left="440"/>
        <w:jc w:val="center"/>
        <w:rPr>
          <w:rFonts w:ascii="Times New Roman" w:hAnsi="Times New Roman" w:cs="Times New Roman"/>
          <w:sz w:val="20"/>
          <w:szCs w:val="20"/>
        </w:rPr>
      </w:pPr>
      <w:r w:rsidRPr="00D60CE4">
        <w:rPr>
          <w:rFonts w:ascii="Times New Roman" w:eastAsia="宋体" w:hAnsi="Times New Roman" w:cs="Times New Roman"/>
          <w:bCs/>
          <w:kern w:val="2"/>
          <w:sz w:val="20"/>
          <w:szCs w:val="20"/>
        </w:rPr>
        <w:t xml:space="preserve">Figure </w:t>
      </w:r>
      <w:r w:rsidRPr="00D60CE4">
        <w:rPr>
          <w:rFonts w:ascii="Times New Roman" w:eastAsia="宋体" w:hAnsi="Times New Roman" w:cs="Times New Roman"/>
          <w:bCs/>
          <w:kern w:val="2"/>
          <w:sz w:val="20"/>
          <w:szCs w:val="20"/>
        </w:rPr>
        <w:fldChar w:fldCharType="begin"/>
      </w:r>
      <w:r w:rsidRPr="00D60CE4">
        <w:rPr>
          <w:rFonts w:ascii="Times New Roman" w:eastAsia="宋体" w:hAnsi="Times New Roman" w:cs="Times New Roman"/>
          <w:bCs/>
          <w:kern w:val="2"/>
          <w:sz w:val="20"/>
          <w:szCs w:val="20"/>
        </w:rPr>
        <w:instrText xml:space="preserve"> SEQ Figure \* ARABIC </w:instrText>
      </w:r>
      <w:r w:rsidRPr="00D60CE4">
        <w:rPr>
          <w:rFonts w:ascii="Times New Roman" w:eastAsia="宋体" w:hAnsi="Times New Roman" w:cs="Times New Roman"/>
          <w:bCs/>
          <w:kern w:val="2"/>
          <w:sz w:val="20"/>
          <w:szCs w:val="20"/>
        </w:rPr>
        <w:fldChar w:fldCharType="separate"/>
      </w:r>
      <w:r w:rsidRPr="00D60CE4">
        <w:rPr>
          <w:rFonts w:ascii="Times New Roman" w:eastAsia="宋体" w:hAnsi="Times New Roman" w:cs="Times New Roman"/>
          <w:bCs/>
          <w:kern w:val="2"/>
          <w:sz w:val="20"/>
          <w:szCs w:val="20"/>
        </w:rPr>
        <w:t>6</w:t>
      </w:r>
      <w:r w:rsidRPr="00D60CE4">
        <w:rPr>
          <w:rFonts w:ascii="Times New Roman" w:eastAsia="宋体" w:hAnsi="Times New Roman" w:cs="Times New Roman"/>
          <w:bCs/>
          <w:kern w:val="2"/>
          <w:sz w:val="20"/>
          <w:szCs w:val="20"/>
        </w:rPr>
        <w:fldChar w:fldCharType="end"/>
      </w:r>
      <w:r>
        <w:rPr>
          <w:rFonts w:ascii="Times New Roman" w:eastAsia="宋体" w:hAnsi="Times New Roman" w:cs="Times New Roman" w:hint="eastAsia"/>
          <w:bCs/>
          <w:kern w:val="2"/>
          <w:sz w:val="20"/>
          <w:szCs w:val="20"/>
        </w:rPr>
        <w:t xml:space="preserve"> </w:t>
      </w:r>
      <w:r>
        <w:rPr>
          <w:rFonts w:ascii="Times New Roman" w:eastAsia="宋体" w:hAnsi="Times New Roman" w:cs="Times New Roman"/>
          <w:bCs/>
          <w:kern w:val="2"/>
          <w:sz w:val="20"/>
          <w:szCs w:val="20"/>
        </w:rPr>
        <w:t xml:space="preserve">Performance based on DM-RS bundling cross </w:t>
      </w:r>
      <w:r>
        <w:rPr>
          <w:rFonts w:ascii="Times New Roman" w:eastAsia="宋体" w:hAnsi="Times New Roman" w:cs="Times New Roman" w:hint="eastAsia"/>
          <w:bCs/>
          <w:kern w:val="2"/>
          <w:sz w:val="20"/>
          <w:szCs w:val="20"/>
        </w:rPr>
        <w:t xml:space="preserve">UL pre-compensation </w:t>
      </w:r>
      <w:r>
        <w:rPr>
          <w:rFonts w:ascii="Times New Roman" w:eastAsia="宋体" w:hAnsi="Times New Roman" w:cs="Times New Roman"/>
          <w:bCs/>
          <w:kern w:val="2"/>
          <w:sz w:val="20"/>
          <w:szCs w:val="20"/>
        </w:rPr>
        <w:t>segments</w:t>
      </w:r>
    </w:p>
    <w:p w14:paraId="0D8D5252" w14:textId="77777777" w:rsidR="006B133E" w:rsidRDefault="00F14741">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addition, potential enhancement techniques including more transmission antennas, polarization matching and higher power UE should be also considered to ensure the coverage performance for VoIP on PUSCH. If the polarization enhancement can be implemented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by two orthogonal linear polarization, then the polarization loss </w:t>
      </w:r>
      <w:r>
        <w:rPr>
          <w:rFonts w:ascii="Times New Roman" w:eastAsia="宋体" w:hAnsi="Times New Roman" w:cs="Times New Roman"/>
          <w:sz w:val="20"/>
          <w:szCs w:val="20"/>
        </w:rPr>
        <w:t>(e.g., 3dB) can be mitigated</w:t>
      </w:r>
      <w:r>
        <w:rPr>
          <w:rFonts w:ascii="Times New Roman" w:eastAsia="宋体" w:hAnsi="Times New Roman" w:cs="Times New Roman" w:hint="eastAsia"/>
          <w:sz w:val="20"/>
          <w:szCs w:val="20"/>
        </w:rPr>
        <w:t>. With more transmission antennas and higher transmission power, the required CNR of -11.1 dB for targeted scenario at LEO-1200 with Set-1 would be satisfied. Thus, all potential techniques should be supported for VoIP to reduce the large coverage gap.</w:t>
      </w:r>
    </w:p>
    <w:p w14:paraId="019BCE3D" w14:textId="77777777" w:rsidR="006B133E" w:rsidRDefault="00F14741">
      <w:pPr>
        <w:numPr>
          <w:ilvl w:val="3"/>
          <w:numId w:val="0"/>
        </w:numPr>
        <w:spacing w:after="120" w:line="240" w:lineRule="auto"/>
        <w:ind w:leftChars="200" w:left="440"/>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 xml:space="preserve">: </w:t>
      </w:r>
      <w:r>
        <w:rPr>
          <w:rFonts w:ascii="Times New Roman" w:hAnsi="Times New Roman" w:cs="Times New Roman"/>
          <w:bCs/>
          <w:i/>
          <w:iCs/>
          <w:sz w:val="20"/>
          <w:szCs w:val="20"/>
        </w:rPr>
        <w:t xml:space="preserve">Other enhancements including 2Tx, high power UE and polarization matching should also be supported to improve the performance for </w:t>
      </w:r>
      <w:r>
        <w:rPr>
          <w:rFonts w:ascii="Times New Roman" w:hAnsi="Times New Roman" w:cs="Times New Roman" w:hint="eastAsia"/>
          <w:bCs/>
          <w:i/>
          <w:iCs/>
          <w:sz w:val="20"/>
          <w:szCs w:val="20"/>
        </w:rPr>
        <w:t>VoIP on PUSCH</w:t>
      </w:r>
      <w:r>
        <w:rPr>
          <w:rFonts w:ascii="Times New Roman" w:hAnsi="Times New Roman" w:cs="Times New Roman"/>
          <w:bCs/>
          <w:i/>
          <w:iCs/>
          <w:sz w:val="20"/>
          <w:szCs w:val="20"/>
        </w:rPr>
        <w:t>.</w:t>
      </w:r>
    </w:p>
    <w:p w14:paraId="5143A159" w14:textId="77777777" w:rsidR="006B133E" w:rsidRDefault="00F14741">
      <w:pPr>
        <w:pStyle w:val="3"/>
        <w:numPr>
          <w:ilvl w:val="1"/>
          <w:numId w:val="1"/>
        </w:numPr>
        <w:ind w:left="578" w:hanging="578"/>
        <w:rPr>
          <w:rFonts w:ascii="Arial" w:eastAsia="黑体" w:hAnsi="Arial"/>
          <w:b/>
          <w:bCs/>
          <w:sz w:val="24"/>
          <w:szCs w:val="24"/>
          <w:lang w:eastAsia="zh-CN"/>
        </w:rPr>
      </w:pPr>
      <w:r>
        <w:rPr>
          <w:rFonts w:ascii="Arial" w:eastAsia="黑体" w:hAnsi="Arial" w:hint="eastAsia"/>
          <w:b/>
          <w:bCs/>
          <w:sz w:val="24"/>
          <w:szCs w:val="24"/>
          <w:lang w:eastAsia="zh-CN"/>
        </w:rPr>
        <w:t>PUCCH for Msg.4 HARQ-ACK</w:t>
      </w:r>
    </w:p>
    <w:p w14:paraId="2A91AD19" w14:textId="77777777" w:rsidR="006B133E" w:rsidRDefault="00F14741">
      <w:pPr>
        <w:numPr>
          <w:ilvl w:val="3"/>
          <w:numId w:val="0"/>
        </w:numPr>
        <w:spacing w:after="120" w:line="240" w:lineRule="auto"/>
        <w:ind w:leftChars="200" w:left="440"/>
        <w:jc w:val="both"/>
      </w:pP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ACK for Msg-4, since </w:t>
      </w:r>
      <w:r>
        <w:rPr>
          <w:rFonts w:ascii="Times New Roman" w:eastAsia="宋体" w:hAnsi="Times New Roman" w:cs="Times New Roman" w:hint="eastAsia"/>
          <w:sz w:val="20"/>
          <w:szCs w:val="20"/>
        </w:rPr>
        <w:t xml:space="preserve">a UE does not have dedicated PUCCH resource configuration, the corresponding PUCCH resource set is provided by </w:t>
      </w:r>
      <w:r w:rsidRPr="00D60CE4">
        <w:rPr>
          <w:rFonts w:ascii="Times New Roman" w:eastAsia="宋体" w:hAnsi="Times New Roman" w:cs="Times New Roman"/>
          <w:sz w:val="20"/>
          <w:szCs w:val="20"/>
        </w:rPr>
        <w:t>p</w:t>
      </w:r>
      <w:r>
        <w:rPr>
          <w:rFonts w:ascii="Times New Roman" w:eastAsia="宋体" w:hAnsi="Times New Roman" w:cs="Times New Roman"/>
          <w:sz w:val="20"/>
          <w:szCs w:val="20"/>
        </w:rPr>
        <w:t>ucch-ResourceCommon</w:t>
      </w:r>
      <w:r>
        <w:rPr>
          <w:rFonts w:ascii="Times New Roman" w:eastAsia="宋体" w:hAnsi="Times New Roman" w:cs="Times New Roman" w:hint="eastAsia"/>
          <w:sz w:val="20"/>
          <w:szCs w:val="20"/>
        </w:rPr>
        <w:t xml:space="preserve"> through an index to a ro</w:t>
      </w:r>
      <w:r>
        <w:rPr>
          <w:rFonts w:ascii="Times New Roman" w:eastAsia="宋体" w:hAnsi="Times New Roman" w:cs="Times New Roman"/>
          <w:sz w:val="20"/>
          <w:szCs w:val="20"/>
        </w:rPr>
        <w:t xml:space="preserve">w of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_Ref9227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w:t>
      </w:r>
      <w:r>
        <w:rPr>
          <w:rFonts w:ascii="Times New Roman" w:eastAsia="宋体" w:hAnsi="Times New Roman" w:cs="Times New Roman" w:hint="eastAsia"/>
          <w:sz w:val="20"/>
          <w:szCs w:val="20"/>
        </w:rPr>
        <w:fldChar w:fldCharType="begin"/>
      </w:r>
      <w:r>
        <w:rPr>
          <w:rFonts w:ascii="Times New Roman" w:eastAsia="宋体" w:hAnsi="Times New Roman" w:cs="Times New Roman"/>
          <w:sz w:val="20"/>
          <w:szCs w:val="20"/>
        </w:rPr>
        <w:instrText xml:space="preserve"> REF _Ref10729 \n \h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for transmission of HARQ-ACK information on PUCCH, the number of symbols it can occupy is 4, 10, or 14. </w:t>
      </w:r>
      <w:r>
        <w:rPr>
          <w:rFonts w:ascii="Times New Roman" w:eastAsia="宋体" w:hAnsi="Times New Roman" w:cs="Times New Roman"/>
          <w:sz w:val="20"/>
          <w:szCs w:val="20"/>
        </w:rPr>
        <w:t xml:space="preserve">According to the </w:t>
      </w:r>
      <w:r>
        <w:rPr>
          <w:rFonts w:ascii="Times New Roman" w:eastAsia="宋体" w:hAnsi="Times New Roman" w:cs="Times New Roman" w:hint="eastAsia"/>
          <w:sz w:val="20"/>
          <w:szCs w:val="20"/>
        </w:rPr>
        <w:t xml:space="preserve">design principle of PUCCH format 1, a longer symbol can provide better coverage performance, and the link budget requirements of NTN can be satisfied by simple repeated transmission. </w:t>
      </w:r>
      <w:r>
        <w:rPr>
          <w:rFonts w:ascii="Times New Roman" w:eastAsia="宋体" w:hAnsi="Times New Roman" w:cs="Times New Roman"/>
          <w:sz w:val="20"/>
          <w:szCs w:val="20"/>
        </w:rPr>
        <w:t xml:space="preserve">So, if PUCCH format 1 with less symbol number, e.g., </w:t>
      </w:r>
      <w:r>
        <w:rPr>
          <w:rFonts w:ascii="Times New Roman" w:eastAsia="宋体" w:hAnsi="Times New Roman" w:cs="Times New Roman" w:hint="eastAsia"/>
          <w:sz w:val="20"/>
          <w:szCs w:val="20"/>
        </w:rPr>
        <w:t>4 symbols</w:t>
      </w:r>
      <w:r>
        <w:rPr>
          <w:rFonts w:ascii="Times New Roman" w:eastAsia="宋体" w:hAnsi="Times New Roman" w:cs="Times New Roman"/>
          <w:sz w:val="20"/>
          <w:szCs w:val="20"/>
        </w:rPr>
        <w:t>, is assumed as the baseline,</w:t>
      </w:r>
      <w:r>
        <w:rPr>
          <w:rFonts w:ascii="Times New Roman" w:eastAsia="宋体" w:hAnsi="Times New Roman" w:cs="Times New Roman" w:hint="eastAsia"/>
          <w:sz w:val="20"/>
          <w:szCs w:val="20"/>
        </w:rPr>
        <w:t xml:space="preserve"> a larger number of repetitions is required</w:t>
      </w:r>
      <w:r>
        <w:rPr>
          <w:rFonts w:ascii="Times New Roman" w:eastAsia="宋体" w:hAnsi="Times New Roman" w:cs="Times New Roman"/>
          <w:sz w:val="20"/>
          <w:szCs w:val="20"/>
        </w:rPr>
        <w:t xml:space="preserve">, which will lead to </w:t>
      </w:r>
      <w:r>
        <w:rPr>
          <w:rFonts w:ascii="Times New Roman" w:eastAsia="宋体" w:hAnsi="Times New Roman" w:cs="Times New Roman" w:hint="eastAsia"/>
          <w:sz w:val="20"/>
          <w:szCs w:val="20"/>
        </w:rPr>
        <w:t>a larger time delay for the RACH process</w:t>
      </w:r>
      <w:r>
        <w:rPr>
          <w:rFonts w:ascii="Times New Roman" w:eastAsia="宋体" w:hAnsi="Times New Roman" w:cs="Times New Roman"/>
          <w:sz w:val="20"/>
          <w:szCs w:val="20"/>
        </w:rPr>
        <w:t>es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Meanwhile, </w:t>
      </w:r>
      <w:r>
        <w:rPr>
          <w:rFonts w:ascii="Times New Roman" w:eastAsia="宋体" w:hAnsi="Times New Roman" w:cs="Times New Roman" w:hint="eastAsia"/>
          <w:sz w:val="20"/>
          <w:szCs w:val="20"/>
        </w:rPr>
        <w:t>due to the decrease</w:t>
      </w:r>
      <w:r>
        <w:rPr>
          <w:rFonts w:ascii="Times New Roman" w:eastAsia="宋体" w:hAnsi="Times New Roman" w:cs="Times New Roman"/>
          <w:sz w:val="20"/>
          <w:szCs w:val="20"/>
        </w:rPr>
        <w:t xml:space="preserve">d </w:t>
      </w:r>
      <w:r>
        <w:rPr>
          <w:rFonts w:ascii="Times New Roman" w:eastAsia="宋体" w:hAnsi="Times New Roman" w:cs="Times New Roman" w:hint="eastAsia"/>
          <w:sz w:val="20"/>
          <w:szCs w:val="20"/>
        </w:rPr>
        <w:t xml:space="preserve">channel correlation, the performance gain brought by repeated transmission </w:t>
      </w:r>
      <w:r>
        <w:rPr>
          <w:rFonts w:ascii="Times New Roman" w:eastAsia="宋体" w:hAnsi="Times New Roman" w:cs="Times New Roman"/>
          <w:sz w:val="20"/>
          <w:szCs w:val="20"/>
        </w:rPr>
        <w:t>will also be degraded and the bundling will be difficult to be achieved. Then, only the PUCCH format-1 with 14 symbols are used for enhancement</w:t>
      </w:r>
      <w:r>
        <w:rPr>
          <w:rFonts w:ascii="Times New Roman" w:eastAsia="宋体" w:hAnsi="Times New Roman" w:cs="Times New Roman" w:hint="eastAsia"/>
          <w:sz w:val="20"/>
          <w:szCs w:val="20"/>
        </w:rPr>
        <w:t>.</w:t>
      </w:r>
    </w:p>
    <w:p w14:paraId="31AA6E40" w14:textId="77777777"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5</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bCs/>
          <w:i/>
          <w:sz w:val="20"/>
          <w:szCs w:val="20"/>
        </w:rPr>
        <w:t>The PUCCH format-1 with 14 symbols should be used as the baseline for enhancement.</w:t>
      </w:r>
    </w:p>
    <w:p w14:paraId="725462BE" w14:textId="619A3D85" w:rsidR="006B133E" w:rsidRDefault="00F14741">
      <w:pPr>
        <w:jc w:val="center"/>
        <w:rPr>
          <w:rFonts w:ascii="Times New Roman" w:eastAsia="宋体" w:hAnsi="Times New Roman" w:cs="Times New Roman"/>
          <w:sz w:val="20"/>
          <w:szCs w:val="20"/>
        </w:rPr>
      </w:pPr>
      <w:bookmarkStart w:id="7" w:name="_Ref9227"/>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bookmarkEnd w:id="7"/>
      <w:r>
        <w:rPr>
          <w:rFonts w:ascii="Times New Roman" w:hAnsi="Times New Roman" w:cs="Times New Roman"/>
          <w:sz w:val="20"/>
          <w:szCs w:val="20"/>
        </w:rPr>
        <w:t xml:space="preserve"> PUCCH resource sets before dedicated PUCCH resource configuration from TS 38.213 Table 9.2.1-1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96"/>
        <w:gridCol w:w="1074"/>
        <w:gridCol w:w="1550"/>
        <w:gridCol w:w="1511"/>
        <w:gridCol w:w="1834"/>
      </w:tblGrid>
      <w:tr w:rsidR="006B133E" w14:paraId="13A21C80" w14:textId="77777777">
        <w:trPr>
          <w:cantSplit/>
          <w:jc w:val="center"/>
        </w:trPr>
        <w:tc>
          <w:tcPr>
            <w:tcW w:w="0" w:type="auto"/>
            <w:tcBorders>
              <w:bottom w:val="double" w:sz="4" w:space="0" w:color="auto"/>
              <w:right w:val="double" w:sz="4" w:space="0" w:color="auto"/>
            </w:tcBorders>
            <w:shd w:val="clear" w:color="auto" w:fill="E0E0E0"/>
            <w:vAlign w:val="center"/>
          </w:tcPr>
          <w:p w14:paraId="2A5CF688" w14:textId="77777777" w:rsidR="006B133E" w:rsidRDefault="00F14741">
            <w:pPr>
              <w:pStyle w:val="TAH"/>
              <w:rPr>
                <w:rFonts w:ascii="Times New Roman" w:hAnsi="Times New Roman" w:cs="Times New Roman"/>
                <w:bCs/>
                <w:sz w:val="16"/>
                <w:szCs w:val="16"/>
              </w:rPr>
            </w:pPr>
            <w:r>
              <w:rPr>
                <w:rFonts w:ascii="Times New Roman" w:hAnsi="Times New Roman" w:cs="Times New Roman"/>
                <w:bCs/>
                <w:sz w:val="16"/>
                <w:szCs w:val="16"/>
              </w:rPr>
              <w:lastRenderedPageBreak/>
              <w:t>Index</w:t>
            </w:r>
          </w:p>
        </w:tc>
        <w:tc>
          <w:tcPr>
            <w:tcW w:w="0" w:type="auto"/>
            <w:tcBorders>
              <w:bottom w:val="double" w:sz="4" w:space="0" w:color="auto"/>
            </w:tcBorders>
            <w:shd w:val="clear" w:color="auto" w:fill="E0E0E0"/>
            <w:vAlign w:val="center"/>
          </w:tcPr>
          <w:p w14:paraId="4B6A7B46" w14:textId="77777777" w:rsidR="006B133E" w:rsidRDefault="00F14741">
            <w:pPr>
              <w:keepNext/>
              <w:keepLines/>
              <w:spacing w:after="0"/>
              <w:jc w:val="center"/>
              <w:textAlignment w:val="bottom"/>
              <w:rPr>
                <w:rStyle w:val="ae"/>
                <w:rFonts w:ascii="Times New Roman" w:hAnsi="Times New Roman" w:cs="Times New Roman"/>
                <w:b/>
                <w:sz w:val="16"/>
                <w:szCs w:val="16"/>
              </w:rPr>
            </w:pPr>
            <w:r>
              <w:rPr>
                <w:rStyle w:val="ae"/>
                <w:rFonts w:ascii="Times New Roman" w:hAnsi="Times New Roman" w:cs="Times New Roman"/>
                <w:b/>
                <w:sz w:val="16"/>
                <w:szCs w:val="16"/>
              </w:rPr>
              <w:t>PUCCH format</w:t>
            </w:r>
          </w:p>
        </w:tc>
        <w:tc>
          <w:tcPr>
            <w:tcW w:w="0" w:type="auto"/>
            <w:tcBorders>
              <w:bottom w:val="double" w:sz="4" w:space="0" w:color="auto"/>
            </w:tcBorders>
            <w:shd w:val="clear" w:color="auto" w:fill="E0E0E0"/>
            <w:vAlign w:val="center"/>
          </w:tcPr>
          <w:p w14:paraId="4F080B4A" w14:textId="77777777" w:rsidR="006B133E" w:rsidRDefault="00F14741">
            <w:pPr>
              <w:keepNext/>
              <w:keepLines/>
              <w:spacing w:after="0"/>
              <w:jc w:val="center"/>
              <w:textAlignment w:val="bottom"/>
              <w:rPr>
                <w:rStyle w:val="ae"/>
                <w:rFonts w:ascii="Times New Roman" w:hAnsi="Times New Roman" w:cs="Times New Roman"/>
                <w:b/>
                <w:sz w:val="16"/>
                <w:szCs w:val="16"/>
              </w:rPr>
            </w:pPr>
            <w:r>
              <w:rPr>
                <w:rStyle w:val="ae"/>
                <w:rFonts w:ascii="Times New Roman" w:hAnsi="Times New Roman" w:cs="Times New Roman"/>
                <w:b/>
                <w:sz w:val="16"/>
                <w:szCs w:val="16"/>
              </w:rPr>
              <w:t>First symbol</w:t>
            </w:r>
          </w:p>
        </w:tc>
        <w:tc>
          <w:tcPr>
            <w:tcW w:w="0" w:type="auto"/>
            <w:tcBorders>
              <w:bottom w:val="double" w:sz="4" w:space="0" w:color="auto"/>
            </w:tcBorders>
            <w:shd w:val="clear" w:color="auto" w:fill="E0E0E0"/>
            <w:vAlign w:val="center"/>
          </w:tcPr>
          <w:p w14:paraId="02A5EE14" w14:textId="77777777" w:rsidR="006B133E" w:rsidRDefault="00F14741">
            <w:pPr>
              <w:keepNext/>
              <w:keepLines/>
              <w:spacing w:after="0"/>
              <w:jc w:val="center"/>
              <w:textAlignment w:val="bottom"/>
              <w:rPr>
                <w:rStyle w:val="ae"/>
                <w:rFonts w:ascii="Times New Roman" w:hAnsi="Times New Roman" w:cs="Times New Roman"/>
                <w:b/>
                <w:sz w:val="16"/>
                <w:szCs w:val="16"/>
              </w:rPr>
            </w:pPr>
            <w:r>
              <w:rPr>
                <w:rStyle w:val="ae"/>
                <w:rFonts w:ascii="Times New Roman" w:hAnsi="Times New Roman" w:cs="Times New Roman"/>
                <w:b/>
                <w:sz w:val="16"/>
                <w:szCs w:val="16"/>
              </w:rPr>
              <w:t>Number of symbols</w:t>
            </w:r>
          </w:p>
        </w:tc>
        <w:tc>
          <w:tcPr>
            <w:tcW w:w="0" w:type="auto"/>
            <w:tcBorders>
              <w:bottom w:val="double" w:sz="4" w:space="0" w:color="auto"/>
            </w:tcBorders>
            <w:shd w:val="clear" w:color="auto" w:fill="E0E0E0"/>
            <w:vAlign w:val="center"/>
          </w:tcPr>
          <w:p w14:paraId="32AB20BA" w14:textId="77777777" w:rsidR="006B133E" w:rsidRDefault="00F14741">
            <w:pPr>
              <w:keepNext/>
              <w:keepLines/>
              <w:spacing w:after="0"/>
              <w:jc w:val="center"/>
              <w:textAlignment w:val="bottom"/>
              <w:rPr>
                <w:rStyle w:val="ae"/>
                <w:rFonts w:ascii="Times New Roman" w:hAnsi="Times New Roman" w:cs="Times New Roman"/>
                <w:b/>
                <w:sz w:val="16"/>
                <w:szCs w:val="16"/>
              </w:rPr>
            </w:pPr>
            <w:r>
              <w:rPr>
                <w:rStyle w:val="ae"/>
                <w:rFonts w:ascii="Times New Roman" w:hAnsi="Times New Roman" w:cs="Times New Roman"/>
                <w:b/>
                <w:sz w:val="16"/>
                <w:szCs w:val="16"/>
              </w:rPr>
              <w:t xml:space="preserve">PRB offset </w:t>
            </w:r>
            <m:oMath>
              <m:sSubSup>
                <m:sSubSupPr>
                  <m:ctrlPr>
                    <w:rPr>
                      <w:rFonts w:ascii="Cambria Math" w:hAnsi="Cambria Math" w:cs="Times New Roman"/>
                      <w:i/>
                      <w:sz w:val="16"/>
                      <w:szCs w:val="16"/>
                    </w:rPr>
                  </m:ctrlPr>
                </m:sSubSupPr>
                <m:e>
                  <m:r>
                    <w:rPr>
                      <w:rFonts w:ascii="Cambria Math" w:hAnsi="Cambria Math" w:cs="Times New Roman" w:hint="eastAsia"/>
                      <w:sz w:val="16"/>
                      <w:szCs w:val="16"/>
                    </w:rPr>
                    <m:t>RB</m:t>
                  </m:r>
                </m:e>
                <m:sub>
                  <m:r>
                    <m:rPr>
                      <m:nor/>
                    </m:rPr>
                    <w:rPr>
                      <w:rFonts w:ascii="Cambria Math" w:hAnsi="Cambria Math" w:cs="Times New Roman" w:hint="eastAsia"/>
                      <w:sz w:val="16"/>
                      <w:szCs w:val="16"/>
                    </w:rPr>
                    <m:t>BWP</m:t>
                  </m:r>
                </m:sub>
                <m:sup>
                  <m:r>
                    <m:rPr>
                      <m:nor/>
                    </m:rPr>
                    <w:rPr>
                      <w:rFonts w:ascii="Cambria Math" w:hAnsi="Cambria Math" w:cs="Times New Roman" w:hint="eastAsia"/>
                      <w:sz w:val="16"/>
                      <w:szCs w:val="16"/>
                    </w:rPr>
                    <m:t>offset</m:t>
                  </m:r>
                </m:sup>
              </m:sSubSup>
            </m:oMath>
          </w:p>
        </w:tc>
        <w:tc>
          <w:tcPr>
            <w:tcW w:w="0" w:type="auto"/>
            <w:tcBorders>
              <w:bottom w:val="double" w:sz="4" w:space="0" w:color="auto"/>
            </w:tcBorders>
            <w:shd w:val="clear" w:color="auto" w:fill="E0E0E0"/>
            <w:vAlign w:val="center"/>
          </w:tcPr>
          <w:p w14:paraId="4390588E" w14:textId="77777777" w:rsidR="006B133E" w:rsidRDefault="00F14741">
            <w:pPr>
              <w:keepNext/>
              <w:keepLines/>
              <w:spacing w:after="0"/>
              <w:jc w:val="center"/>
              <w:textAlignment w:val="bottom"/>
              <w:rPr>
                <w:rStyle w:val="ae"/>
                <w:rFonts w:ascii="Times New Roman" w:hAnsi="Times New Roman" w:cs="Times New Roman"/>
                <w:b/>
                <w:sz w:val="16"/>
                <w:szCs w:val="16"/>
              </w:rPr>
            </w:pPr>
            <w:r>
              <w:rPr>
                <w:rStyle w:val="ae"/>
                <w:rFonts w:ascii="Times New Roman" w:hAnsi="Times New Roman" w:cs="Times New Roman"/>
                <w:b/>
                <w:sz w:val="16"/>
                <w:szCs w:val="16"/>
              </w:rPr>
              <w:t>Set of initial CS indexes</w:t>
            </w:r>
          </w:p>
        </w:tc>
      </w:tr>
      <w:tr w:rsidR="006B133E" w14:paraId="2D179832" w14:textId="77777777">
        <w:trPr>
          <w:cantSplit/>
          <w:trHeight w:val="273"/>
          <w:jc w:val="center"/>
        </w:trPr>
        <w:tc>
          <w:tcPr>
            <w:tcW w:w="0" w:type="auto"/>
            <w:tcBorders>
              <w:top w:val="double" w:sz="4" w:space="0" w:color="auto"/>
              <w:right w:val="double" w:sz="4" w:space="0" w:color="auto"/>
            </w:tcBorders>
            <w:shd w:val="clear" w:color="auto" w:fill="auto"/>
            <w:vAlign w:val="center"/>
          </w:tcPr>
          <w:p w14:paraId="4D2C16F7"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0</w:t>
            </w:r>
          </w:p>
        </w:tc>
        <w:tc>
          <w:tcPr>
            <w:tcW w:w="0" w:type="auto"/>
            <w:tcBorders>
              <w:top w:val="double" w:sz="4" w:space="0" w:color="auto"/>
              <w:left w:val="double" w:sz="4" w:space="0" w:color="auto"/>
            </w:tcBorders>
            <w:vAlign w:val="center"/>
          </w:tcPr>
          <w:p w14:paraId="2F79F1F9" w14:textId="77777777" w:rsidR="006B133E" w:rsidRDefault="00F14741">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0</w:t>
            </w:r>
          </w:p>
        </w:tc>
        <w:tc>
          <w:tcPr>
            <w:tcW w:w="0" w:type="auto"/>
            <w:tcBorders>
              <w:top w:val="double" w:sz="4" w:space="0" w:color="auto"/>
              <w:left w:val="double" w:sz="4" w:space="0" w:color="auto"/>
            </w:tcBorders>
            <w:vAlign w:val="center"/>
          </w:tcPr>
          <w:p w14:paraId="7444BB0A" w14:textId="77777777" w:rsidR="006B133E" w:rsidRDefault="00F14741">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12</w:t>
            </w:r>
          </w:p>
        </w:tc>
        <w:tc>
          <w:tcPr>
            <w:tcW w:w="0" w:type="auto"/>
            <w:tcBorders>
              <w:top w:val="double" w:sz="4" w:space="0" w:color="auto"/>
              <w:left w:val="double" w:sz="4" w:space="0" w:color="auto"/>
            </w:tcBorders>
            <w:vAlign w:val="center"/>
          </w:tcPr>
          <w:p w14:paraId="0BC869D2" w14:textId="77777777" w:rsidR="006B133E" w:rsidRDefault="00F14741">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double" w:sz="4" w:space="0" w:color="auto"/>
              <w:left w:val="double" w:sz="4" w:space="0" w:color="auto"/>
            </w:tcBorders>
            <w:vAlign w:val="center"/>
          </w:tcPr>
          <w:p w14:paraId="22904215" w14:textId="77777777" w:rsidR="006B133E" w:rsidRDefault="00F14741">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0</w:t>
            </w:r>
          </w:p>
        </w:tc>
        <w:tc>
          <w:tcPr>
            <w:tcW w:w="0" w:type="auto"/>
            <w:tcBorders>
              <w:top w:val="double" w:sz="4" w:space="0" w:color="auto"/>
              <w:left w:val="double" w:sz="4" w:space="0" w:color="auto"/>
            </w:tcBorders>
            <w:vAlign w:val="center"/>
          </w:tcPr>
          <w:p w14:paraId="1343DA3A" w14:textId="77777777" w:rsidR="006B133E" w:rsidRDefault="00F14741">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{0, 3}</w:t>
            </w:r>
          </w:p>
        </w:tc>
      </w:tr>
      <w:tr w:rsidR="006B133E" w14:paraId="004E6E92" w14:textId="77777777">
        <w:trPr>
          <w:cantSplit/>
          <w:jc w:val="center"/>
        </w:trPr>
        <w:tc>
          <w:tcPr>
            <w:tcW w:w="0" w:type="auto"/>
            <w:tcBorders>
              <w:right w:val="double" w:sz="4" w:space="0" w:color="auto"/>
            </w:tcBorders>
            <w:shd w:val="clear" w:color="auto" w:fill="auto"/>
            <w:vAlign w:val="center"/>
          </w:tcPr>
          <w:p w14:paraId="7D3687AF"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1</w:t>
            </w:r>
          </w:p>
        </w:tc>
        <w:tc>
          <w:tcPr>
            <w:tcW w:w="0" w:type="auto"/>
            <w:tcBorders>
              <w:left w:val="double" w:sz="4" w:space="0" w:color="auto"/>
            </w:tcBorders>
            <w:vAlign w:val="center"/>
          </w:tcPr>
          <w:p w14:paraId="30003664"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33370E0"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12</w:t>
            </w:r>
          </w:p>
        </w:tc>
        <w:tc>
          <w:tcPr>
            <w:tcW w:w="0" w:type="auto"/>
            <w:tcBorders>
              <w:left w:val="double" w:sz="4" w:space="0" w:color="auto"/>
            </w:tcBorders>
            <w:vAlign w:val="center"/>
          </w:tcPr>
          <w:p w14:paraId="377DECFC"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74F94E7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B434F85"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sz w:val="16"/>
                <w:szCs w:val="16"/>
              </w:rPr>
              <w:t>{0, 4, 8}</w:t>
            </w:r>
          </w:p>
        </w:tc>
      </w:tr>
      <w:tr w:rsidR="006B133E" w14:paraId="4AB9AB74" w14:textId="77777777">
        <w:trPr>
          <w:cantSplit/>
          <w:jc w:val="center"/>
        </w:trPr>
        <w:tc>
          <w:tcPr>
            <w:tcW w:w="0" w:type="auto"/>
            <w:tcBorders>
              <w:right w:val="double" w:sz="4" w:space="0" w:color="auto"/>
            </w:tcBorders>
            <w:shd w:val="clear" w:color="auto" w:fill="auto"/>
            <w:vAlign w:val="center"/>
          </w:tcPr>
          <w:p w14:paraId="5BF494EE"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2</w:t>
            </w:r>
          </w:p>
        </w:tc>
        <w:tc>
          <w:tcPr>
            <w:tcW w:w="0" w:type="auto"/>
            <w:tcBorders>
              <w:left w:val="double" w:sz="4" w:space="0" w:color="auto"/>
            </w:tcBorders>
            <w:vAlign w:val="center"/>
          </w:tcPr>
          <w:p w14:paraId="510249A6"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FD04FB4"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12</w:t>
            </w:r>
          </w:p>
        </w:tc>
        <w:tc>
          <w:tcPr>
            <w:tcW w:w="0" w:type="auto"/>
            <w:tcBorders>
              <w:left w:val="double" w:sz="4" w:space="0" w:color="auto"/>
            </w:tcBorders>
            <w:vAlign w:val="center"/>
          </w:tcPr>
          <w:p w14:paraId="558E8388"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5758DBC3"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3</w:t>
            </w:r>
          </w:p>
        </w:tc>
        <w:tc>
          <w:tcPr>
            <w:tcW w:w="0" w:type="auto"/>
            <w:tcBorders>
              <w:left w:val="double" w:sz="4" w:space="0" w:color="auto"/>
            </w:tcBorders>
            <w:vAlign w:val="center"/>
          </w:tcPr>
          <w:p w14:paraId="06F39C23"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sz w:val="16"/>
                <w:szCs w:val="16"/>
              </w:rPr>
              <w:t>{0, 4, 8}</w:t>
            </w:r>
          </w:p>
        </w:tc>
      </w:tr>
      <w:tr w:rsidR="006B133E" w14:paraId="1A51D5D1" w14:textId="77777777">
        <w:trPr>
          <w:cantSplit/>
          <w:jc w:val="center"/>
        </w:trPr>
        <w:tc>
          <w:tcPr>
            <w:tcW w:w="0" w:type="auto"/>
            <w:tcBorders>
              <w:right w:val="double" w:sz="4" w:space="0" w:color="auto"/>
            </w:tcBorders>
            <w:shd w:val="clear" w:color="auto" w:fill="auto"/>
            <w:vAlign w:val="center"/>
          </w:tcPr>
          <w:p w14:paraId="4FF35895"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3</w:t>
            </w:r>
          </w:p>
        </w:tc>
        <w:tc>
          <w:tcPr>
            <w:tcW w:w="0" w:type="auto"/>
            <w:tcBorders>
              <w:left w:val="double" w:sz="4" w:space="0" w:color="auto"/>
            </w:tcBorders>
            <w:vAlign w:val="center"/>
          </w:tcPr>
          <w:p w14:paraId="459A24FE"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458A0E7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5C591403"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6061A6CE"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D49265F"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6}</w:t>
            </w:r>
          </w:p>
        </w:tc>
      </w:tr>
      <w:tr w:rsidR="006B133E" w14:paraId="7D3EA3B4" w14:textId="77777777">
        <w:trPr>
          <w:cantSplit/>
          <w:jc w:val="center"/>
        </w:trPr>
        <w:tc>
          <w:tcPr>
            <w:tcW w:w="0" w:type="auto"/>
            <w:tcBorders>
              <w:right w:val="double" w:sz="4" w:space="0" w:color="auto"/>
            </w:tcBorders>
            <w:shd w:val="clear" w:color="auto" w:fill="auto"/>
            <w:vAlign w:val="center"/>
          </w:tcPr>
          <w:p w14:paraId="50847B75"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4</w:t>
            </w:r>
          </w:p>
        </w:tc>
        <w:tc>
          <w:tcPr>
            <w:tcW w:w="0" w:type="auto"/>
            <w:tcBorders>
              <w:left w:val="double" w:sz="4" w:space="0" w:color="auto"/>
            </w:tcBorders>
            <w:vAlign w:val="center"/>
          </w:tcPr>
          <w:p w14:paraId="05810AC1"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42863A05"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326CBC9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108BC07B"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C63D71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19A6C0C8" w14:textId="77777777">
        <w:trPr>
          <w:cantSplit/>
          <w:jc w:val="center"/>
        </w:trPr>
        <w:tc>
          <w:tcPr>
            <w:tcW w:w="0" w:type="auto"/>
            <w:tcBorders>
              <w:right w:val="double" w:sz="4" w:space="0" w:color="auto"/>
            </w:tcBorders>
            <w:shd w:val="clear" w:color="auto" w:fill="auto"/>
            <w:vAlign w:val="center"/>
          </w:tcPr>
          <w:p w14:paraId="671B2C3F"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5</w:t>
            </w:r>
          </w:p>
        </w:tc>
        <w:tc>
          <w:tcPr>
            <w:tcW w:w="0" w:type="auto"/>
            <w:tcBorders>
              <w:left w:val="double" w:sz="4" w:space="0" w:color="auto"/>
            </w:tcBorders>
            <w:vAlign w:val="center"/>
          </w:tcPr>
          <w:p w14:paraId="187D5078"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1A84CE6F"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73F02CB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5FEFA79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07FD40AC"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7792D096" w14:textId="77777777">
        <w:trPr>
          <w:cantSplit/>
          <w:jc w:val="center"/>
        </w:trPr>
        <w:tc>
          <w:tcPr>
            <w:tcW w:w="0" w:type="auto"/>
            <w:tcBorders>
              <w:right w:val="double" w:sz="4" w:space="0" w:color="auto"/>
            </w:tcBorders>
            <w:shd w:val="clear" w:color="auto" w:fill="auto"/>
            <w:vAlign w:val="center"/>
          </w:tcPr>
          <w:p w14:paraId="2D3E7846"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6</w:t>
            </w:r>
          </w:p>
        </w:tc>
        <w:tc>
          <w:tcPr>
            <w:tcW w:w="0" w:type="auto"/>
            <w:tcBorders>
              <w:left w:val="double" w:sz="4" w:space="0" w:color="auto"/>
            </w:tcBorders>
            <w:vAlign w:val="center"/>
          </w:tcPr>
          <w:p w14:paraId="5098D11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11998FDC"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4B30A91D"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24D48E3C"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09615F54"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46FA525D" w14:textId="77777777">
        <w:trPr>
          <w:cantSplit/>
          <w:jc w:val="center"/>
        </w:trPr>
        <w:tc>
          <w:tcPr>
            <w:tcW w:w="0" w:type="auto"/>
            <w:tcBorders>
              <w:right w:val="double" w:sz="4" w:space="0" w:color="auto"/>
            </w:tcBorders>
            <w:shd w:val="clear" w:color="auto" w:fill="auto"/>
            <w:vAlign w:val="center"/>
          </w:tcPr>
          <w:p w14:paraId="5658F7BD"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7</w:t>
            </w:r>
          </w:p>
        </w:tc>
        <w:tc>
          <w:tcPr>
            <w:tcW w:w="0" w:type="auto"/>
            <w:tcBorders>
              <w:left w:val="double" w:sz="4" w:space="0" w:color="auto"/>
            </w:tcBorders>
            <w:vAlign w:val="center"/>
          </w:tcPr>
          <w:p w14:paraId="2E24E135"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57E07609"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591D118F"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4B377011"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28D32334"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6}</w:t>
            </w:r>
          </w:p>
        </w:tc>
      </w:tr>
      <w:tr w:rsidR="006B133E" w14:paraId="18A3D93B" w14:textId="77777777">
        <w:trPr>
          <w:cantSplit/>
          <w:jc w:val="center"/>
        </w:trPr>
        <w:tc>
          <w:tcPr>
            <w:tcW w:w="0" w:type="auto"/>
            <w:tcBorders>
              <w:right w:val="double" w:sz="4" w:space="0" w:color="auto"/>
            </w:tcBorders>
            <w:shd w:val="clear" w:color="auto" w:fill="auto"/>
            <w:vAlign w:val="center"/>
          </w:tcPr>
          <w:p w14:paraId="0C3696C6"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8</w:t>
            </w:r>
          </w:p>
        </w:tc>
        <w:tc>
          <w:tcPr>
            <w:tcW w:w="0" w:type="auto"/>
            <w:tcBorders>
              <w:left w:val="double" w:sz="4" w:space="0" w:color="auto"/>
            </w:tcBorders>
            <w:vAlign w:val="center"/>
          </w:tcPr>
          <w:p w14:paraId="2542ED5E"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1398F4E9"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6DF8463D"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68AB89D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7D31A4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0E09BB90" w14:textId="77777777">
        <w:trPr>
          <w:cantSplit/>
          <w:jc w:val="center"/>
        </w:trPr>
        <w:tc>
          <w:tcPr>
            <w:tcW w:w="0" w:type="auto"/>
            <w:tcBorders>
              <w:right w:val="double" w:sz="4" w:space="0" w:color="auto"/>
            </w:tcBorders>
            <w:shd w:val="clear" w:color="auto" w:fill="auto"/>
            <w:vAlign w:val="center"/>
          </w:tcPr>
          <w:p w14:paraId="60D17231"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9</w:t>
            </w:r>
          </w:p>
        </w:tc>
        <w:tc>
          <w:tcPr>
            <w:tcW w:w="0" w:type="auto"/>
            <w:tcBorders>
              <w:left w:val="double" w:sz="4" w:space="0" w:color="auto"/>
            </w:tcBorders>
            <w:vAlign w:val="center"/>
          </w:tcPr>
          <w:p w14:paraId="5E169FC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24FBCD24"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6AF994A0"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03C7A0F6"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1C76A0F6"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7012CF12" w14:textId="77777777">
        <w:trPr>
          <w:cantSplit/>
          <w:jc w:val="center"/>
        </w:trPr>
        <w:tc>
          <w:tcPr>
            <w:tcW w:w="0" w:type="auto"/>
            <w:tcBorders>
              <w:right w:val="double" w:sz="4" w:space="0" w:color="auto"/>
            </w:tcBorders>
            <w:shd w:val="clear" w:color="auto" w:fill="auto"/>
            <w:vAlign w:val="center"/>
          </w:tcPr>
          <w:p w14:paraId="266D2DA6"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10</w:t>
            </w:r>
          </w:p>
        </w:tc>
        <w:tc>
          <w:tcPr>
            <w:tcW w:w="0" w:type="auto"/>
            <w:tcBorders>
              <w:left w:val="double" w:sz="4" w:space="0" w:color="auto"/>
            </w:tcBorders>
            <w:vAlign w:val="center"/>
          </w:tcPr>
          <w:p w14:paraId="457D04D5"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682F3CD0"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773CE4CE"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7622AC9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2B442381"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01E19279" w14:textId="77777777">
        <w:trPr>
          <w:cantSplit/>
          <w:jc w:val="center"/>
        </w:trPr>
        <w:tc>
          <w:tcPr>
            <w:tcW w:w="0" w:type="auto"/>
            <w:tcBorders>
              <w:right w:val="double" w:sz="4" w:space="0" w:color="auto"/>
            </w:tcBorders>
            <w:shd w:val="clear" w:color="auto" w:fill="auto"/>
            <w:vAlign w:val="center"/>
          </w:tcPr>
          <w:p w14:paraId="1C9EE31F"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11</w:t>
            </w:r>
          </w:p>
        </w:tc>
        <w:tc>
          <w:tcPr>
            <w:tcW w:w="0" w:type="auto"/>
            <w:tcBorders>
              <w:left w:val="double" w:sz="4" w:space="0" w:color="auto"/>
            </w:tcBorders>
            <w:vAlign w:val="center"/>
          </w:tcPr>
          <w:p w14:paraId="167BE039"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2955BAE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8EF313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6B3FDEE6"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0C57082E"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6}</w:t>
            </w:r>
          </w:p>
        </w:tc>
      </w:tr>
      <w:tr w:rsidR="006B133E" w14:paraId="611DE910" w14:textId="77777777">
        <w:trPr>
          <w:cantSplit/>
          <w:jc w:val="center"/>
        </w:trPr>
        <w:tc>
          <w:tcPr>
            <w:tcW w:w="0" w:type="auto"/>
            <w:tcBorders>
              <w:right w:val="double" w:sz="4" w:space="0" w:color="auto"/>
            </w:tcBorders>
            <w:shd w:val="clear" w:color="auto" w:fill="auto"/>
            <w:vAlign w:val="center"/>
          </w:tcPr>
          <w:p w14:paraId="45BCE38E"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12</w:t>
            </w:r>
          </w:p>
        </w:tc>
        <w:tc>
          <w:tcPr>
            <w:tcW w:w="0" w:type="auto"/>
            <w:tcBorders>
              <w:left w:val="double" w:sz="4" w:space="0" w:color="auto"/>
            </w:tcBorders>
            <w:vAlign w:val="center"/>
          </w:tcPr>
          <w:p w14:paraId="7A728FE2"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1806C505"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6C1044B"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45CE82EB"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E814AC3"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52693EBF" w14:textId="77777777">
        <w:trPr>
          <w:cantSplit/>
          <w:jc w:val="center"/>
        </w:trPr>
        <w:tc>
          <w:tcPr>
            <w:tcW w:w="0" w:type="auto"/>
            <w:tcBorders>
              <w:right w:val="double" w:sz="4" w:space="0" w:color="auto"/>
            </w:tcBorders>
            <w:shd w:val="clear" w:color="auto" w:fill="auto"/>
            <w:vAlign w:val="center"/>
          </w:tcPr>
          <w:p w14:paraId="5382FCED"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13</w:t>
            </w:r>
          </w:p>
        </w:tc>
        <w:tc>
          <w:tcPr>
            <w:tcW w:w="0" w:type="auto"/>
            <w:tcBorders>
              <w:left w:val="double" w:sz="4" w:space="0" w:color="auto"/>
            </w:tcBorders>
            <w:vAlign w:val="center"/>
          </w:tcPr>
          <w:p w14:paraId="632E0270"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77206391"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3098AC8F"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6C20BF9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3F62F54C"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67967D88" w14:textId="77777777">
        <w:trPr>
          <w:cantSplit/>
          <w:jc w:val="center"/>
        </w:trPr>
        <w:tc>
          <w:tcPr>
            <w:tcW w:w="0" w:type="auto"/>
            <w:tcBorders>
              <w:right w:val="double" w:sz="4" w:space="0" w:color="auto"/>
            </w:tcBorders>
            <w:shd w:val="clear" w:color="auto" w:fill="auto"/>
            <w:vAlign w:val="center"/>
          </w:tcPr>
          <w:p w14:paraId="2A9912EF" w14:textId="77777777" w:rsidR="006B133E" w:rsidRDefault="00F14741">
            <w:pPr>
              <w:pStyle w:val="TAC"/>
              <w:rPr>
                <w:rFonts w:ascii="Times New Roman" w:hAnsi="Times New Roman" w:cs="Times New Roman"/>
                <w:sz w:val="16"/>
                <w:szCs w:val="16"/>
              </w:rPr>
            </w:pPr>
            <w:r>
              <w:rPr>
                <w:rFonts w:ascii="Times New Roman" w:hAnsi="Times New Roman" w:cs="Times New Roman"/>
                <w:sz w:val="16"/>
                <w:szCs w:val="16"/>
              </w:rPr>
              <w:t>14</w:t>
            </w:r>
          </w:p>
        </w:tc>
        <w:tc>
          <w:tcPr>
            <w:tcW w:w="0" w:type="auto"/>
            <w:tcBorders>
              <w:left w:val="double" w:sz="4" w:space="0" w:color="auto"/>
            </w:tcBorders>
            <w:vAlign w:val="center"/>
          </w:tcPr>
          <w:p w14:paraId="4D7823BB"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14FF8CA9"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2AC3ED10"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396A4519"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3CE99218"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6B133E" w14:paraId="331EE661" w14:textId="77777777">
        <w:trPr>
          <w:cantSplit/>
          <w:jc w:val="center"/>
        </w:trPr>
        <w:tc>
          <w:tcPr>
            <w:tcW w:w="0" w:type="auto"/>
            <w:tcBorders>
              <w:right w:val="double" w:sz="4" w:space="0" w:color="auto"/>
            </w:tcBorders>
            <w:shd w:val="clear" w:color="auto" w:fill="auto"/>
            <w:vAlign w:val="center"/>
          </w:tcPr>
          <w:p w14:paraId="135AA9F1" w14:textId="77777777" w:rsidR="006B133E" w:rsidRDefault="00F14741">
            <w:pPr>
              <w:pStyle w:val="TAC"/>
              <w:rPr>
                <w:rFonts w:ascii="Times New Roman" w:hAnsi="Times New Roman" w:cs="Times New Roman"/>
                <w:sz w:val="16"/>
                <w:szCs w:val="16"/>
              </w:rPr>
            </w:pPr>
            <w:r>
              <w:rPr>
                <w:rFonts w:ascii="Times New Roman" w:hAnsi="Times New Roman" w:cs="Times New Roman"/>
                <w:kern w:val="24"/>
                <w:sz w:val="16"/>
                <w:szCs w:val="16"/>
              </w:rPr>
              <w:t>15</w:t>
            </w:r>
          </w:p>
        </w:tc>
        <w:tc>
          <w:tcPr>
            <w:tcW w:w="0" w:type="auto"/>
            <w:tcBorders>
              <w:left w:val="double" w:sz="4" w:space="0" w:color="auto"/>
            </w:tcBorders>
            <w:vAlign w:val="center"/>
          </w:tcPr>
          <w:p w14:paraId="18364CBC"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762A7507"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5D8783D"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6C89AF2C" w14:textId="77777777" w:rsidR="006B133E" w:rsidRDefault="00237CB6">
            <w:pPr>
              <w:pStyle w:val="TAC"/>
              <w:rPr>
                <w:rFonts w:ascii="Times New Roman" w:hAnsi="Times New Roman" w:cs="Times New Roman"/>
                <w:kern w:val="24"/>
                <w:sz w:val="16"/>
                <w:szCs w:val="16"/>
              </w:rPr>
            </w:pPr>
            <m:oMathPara>
              <m:oMath>
                <m:d>
                  <m:dPr>
                    <m:begChr m:val="⌊"/>
                    <m:endChr m:val="⌋"/>
                    <m:ctrlPr>
                      <w:rPr>
                        <w:rFonts w:ascii="Cambria Math" w:hAnsi="Cambria Math" w:cs="Times New Roman"/>
                        <w:i/>
                        <w:kern w:val="24"/>
                        <w:sz w:val="16"/>
                        <w:szCs w:val="16"/>
                      </w:rPr>
                    </m:ctrlPr>
                  </m:dPr>
                  <m:e>
                    <m:f>
                      <m:fPr>
                        <m:type m:val="lin"/>
                        <m:ctrlPr>
                          <w:rPr>
                            <w:rFonts w:ascii="Cambria Math" w:hAnsi="Cambria Math" w:cs="Times New Roman"/>
                            <w:i/>
                            <w:kern w:val="24"/>
                            <w:sz w:val="16"/>
                            <w:szCs w:val="16"/>
                          </w:rPr>
                        </m:ctrlPr>
                      </m:fPr>
                      <m:num>
                        <m:sSubSup>
                          <m:sSubSupPr>
                            <m:ctrlPr>
                              <w:rPr>
                                <w:rFonts w:ascii="Cambria Math" w:hAnsi="Cambria Math" w:cs="Times New Roman"/>
                                <w:i/>
                                <w:sz w:val="16"/>
                                <w:szCs w:val="16"/>
                              </w:rPr>
                            </m:ctrlPr>
                          </m:sSubSupPr>
                          <m:e>
                            <m:r>
                              <w:rPr>
                                <w:rFonts w:ascii="Cambria Math" w:hAnsi="Cambria Math" w:cs="Times New Roman" w:hint="eastAsia"/>
                                <w:sz w:val="16"/>
                                <w:szCs w:val="16"/>
                              </w:rPr>
                              <m:t>N</m:t>
                            </m:r>
                          </m:e>
                          <m:sub>
                            <m:r>
                              <m:rPr>
                                <m:nor/>
                              </m:rPr>
                              <w:rPr>
                                <w:rFonts w:ascii="Cambria Math" w:hAnsi="Cambria Math" w:cs="Times New Roman" w:hint="eastAsia"/>
                                <w:sz w:val="16"/>
                                <w:szCs w:val="16"/>
                              </w:rPr>
                              <m:t>BWP</m:t>
                            </m:r>
                          </m:sub>
                          <m:sup>
                            <m:r>
                              <m:rPr>
                                <m:nor/>
                              </m:rPr>
                              <w:rPr>
                                <w:rFonts w:ascii="Cambria Math" w:hAnsi="Cambria Math" w:cs="Times New Roman" w:hint="eastAsia"/>
                                <w:sz w:val="16"/>
                                <w:szCs w:val="16"/>
                              </w:rPr>
                              <m:t>size</m:t>
                            </m:r>
                          </m:sup>
                        </m:sSubSup>
                      </m:num>
                      <m:den>
                        <m:r>
                          <w:rPr>
                            <w:rFonts w:ascii="Cambria Math" w:hAnsi="Cambria Math" w:cs="Times New Roman" w:hint="eastAsia"/>
                            <w:kern w:val="24"/>
                            <w:sz w:val="16"/>
                            <w:szCs w:val="16"/>
                          </w:rPr>
                          <m:t>4</m:t>
                        </m:r>
                      </m:den>
                    </m:f>
                  </m:e>
                </m:d>
              </m:oMath>
            </m:oMathPara>
          </w:p>
        </w:tc>
        <w:tc>
          <w:tcPr>
            <w:tcW w:w="0" w:type="auto"/>
            <w:tcBorders>
              <w:left w:val="double" w:sz="4" w:space="0" w:color="auto"/>
            </w:tcBorders>
            <w:vAlign w:val="center"/>
          </w:tcPr>
          <w:p w14:paraId="1DF3F586" w14:textId="77777777" w:rsidR="006B133E" w:rsidRDefault="00F14741">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bl>
    <w:p w14:paraId="4378E2C4" w14:textId="39C443B3" w:rsidR="006B133E" w:rsidRPr="005610CB" w:rsidRDefault="005610CB" w:rsidP="005610CB">
      <w:pPr>
        <w:pStyle w:val="4"/>
        <w:spacing w:before="0" w:after="0" w:line="377" w:lineRule="auto"/>
        <w:rPr>
          <w:rFonts w:ascii="Arial" w:eastAsia="黑体" w:hAnsi="Arial" w:cs="Times New Roman"/>
          <w:sz w:val="24"/>
          <w:szCs w:val="24"/>
        </w:rPr>
      </w:pPr>
      <w:r w:rsidRPr="005610CB">
        <w:rPr>
          <w:rFonts w:ascii="Arial" w:eastAsia="黑体" w:hAnsi="Arial" w:cs="Times New Roman"/>
          <w:sz w:val="24"/>
          <w:szCs w:val="24"/>
        </w:rPr>
        <w:t xml:space="preserve">2.2.1 </w:t>
      </w:r>
      <w:r w:rsidR="00F14741" w:rsidRPr="005610CB">
        <w:rPr>
          <w:rFonts w:ascii="Arial" w:eastAsia="黑体" w:hAnsi="Arial" w:cs="Times New Roman"/>
          <w:sz w:val="24"/>
          <w:szCs w:val="24"/>
        </w:rPr>
        <w:t xml:space="preserve">DM-RS bundling for </w:t>
      </w:r>
      <w:r w:rsidR="00F14741" w:rsidRPr="005610CB">
        <w:rPr>
          <w:rFonts w:ascii="Arial" w:eastAsia="黑体" w:hAnsi="Arial" w:cs="Times New Roman" w:hint="eastAsia"/>
          <w:sz w:val="24"/>
          <w:szCs w:val="24"/>
        </w:rPr>
        <w:t>PUCCH</w:t>
      </w:r>
    </w:p>
    <w:p w14:paraId="0FA056A4" w14:textId="77777777"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To improve the coverage performance and eliminate the coverage gap, we can consider supporting repeated transmission of Msg.4 PUCCH and DMRS bundling to improve coverage performance. In last meeting, the benefits on the PUCCH has also been discussed with following agreement:</w:t>
      </w:r>
    </w:p>
    <w:tbl>
      <w:tblPr>
        <w:tblStyle w:val="ac"/>
        <w:tblW w:w="0" w:type="auto"/>
        <w:tblInd w:w="576" w:type="dxa"/>
        <w:tblLook w:val="04A0" w:firstRow="1" w:lastRow="0" w:firstColumn="1" w:lastColumn="0" w:noHBand="0" w:noVBand="1"/>
      </w:tblPr>
      <w:tblGrid>
        <w:gridCol w:w="9000"/>
      </w:tblGrid>
      <w:tr w:rsidR="006B133E" w14:paraId="2A324487" w14:textId="77777777">
        <w:tc>
          <w:tcPr>
            <w:tcW w:w="9000" w:type="dxa"/>
          </w:tcPr>
          <w:p w14:paraId="15289877" w14:textId="77777777" w:rsidR="006B133E" w:rsidRDefault="00F14741">
            <w:pPr>
              <w:adjustRightInd w:val="0"/>
              <w:snapToGrid w:val="0"/>
              <w:spacing w:beforeLines="50" w:before="120" w:after="120" w:line="240" w:lineRule="auto"/>
              <w:rPr>
                <w:rFonts w:ascii="Times New Roman" w:hAnsi="Times New Roman" w:cs="Times New Roman"/>
                <w:b/>
                <w:sz w:val="20"/>
                <w:szCs w:val="20"/>
                <w:u w:val="single"/>
              </w:rPr>
            </w:pPr>
            <w:r>
              <w:rPr>
                <w:rFonts w:ascii="Times New Roman" w:hAnsi="Times New Roman" w:cs="Times New Roman"/>
                <w:b/>
                <w:sz w:val="20"/>
                <w:szCs w:val="20"/>
                <w:highlight w:val="green"/>
                <w:u w:val="single"/>
              </w:rPr>
              <w:t>Agreement</w:t>
            </w:r>
          </w:p>
          <w:p w14:paraId="516DBA43" w14:textId="77777777" w:rsidR="006B133E" w:rsidRDefault="00F14741">
            <w:p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For PUCCH for Msg4 HARQ-ACK,</w:t>
            </w:r>
          </w:p>
          <w:p w14:paraId="798F7C8B" w14:textId="77777777" w:rsidR="006B133E" w:rsidRDefault="00F14741">
            <w:pPr>
              <w:numPr>
                <w:ilvl w:val="0"/>
                <w:numId w:val="2"/>
              </w:numPr>
              <w:adjustRightInd w:val="0"/>
              <w:snapToGrid w:val="0"/>
              <w:spacing w:beforeLines="50" w:before="120" w:after="120" w:line="240" w:lineRule="auto"/>
              <w:ind w:left="720"/>
              <w:rPr>
                <w:rFonts w:ascii="Times New Roman" w:hAnsi="Times New Roman" w:cs="Times New Roman"/>
                <w:sz w:val="20"/>
                <w:szCs w:val="20"/>
              </w:rPr>
            </w:pPr>
            <w:r>
              <w:rPr>
                <w:rFonts w:ascii="Times New Roman" w:eastAsia="宋体" w:hAnsi="Times New Roman" w:cs="Times New Roman"/>
                <w:sz w:val="20"/>
                <w:szCs w:val="20"/>
              </w:rPr>
              <w:t>Support PUCCH repetition</w:t>
            </w:r>
          </w:p>
          <w:p w14:paraId="10A9E965" w14:textId="77777777" w:rsidR="006B133E" w:rsidRDefault="00F14741">
            <w:pPr>
              <w:numPr>
                <w:ilvl w:val="1"/>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Further discuss the specification impact for at least the following</w:t>
            </w:r>
          </w:p>
          <w:p w14:paraId="616B75C5" w14:textId="77777777" w:rsidR="006B133E" w:rsidRDefault="00F14741">
            <w:pPr>
              <w:numPr>
                <w:ilvl w:val="2"/>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Procedure and signaling (e.g., cell-specific configuration, request to gNB and dynamic indication from gNB, UE capability indication before Msg4, etc.)</w:t>
            </w:r>
          </w:p>
          <w:p w14:paraId="7291FB9A" w14:textId="77777777" w:rsidR="006B133E" w:rsidRDefault="00F14741">
            <w:pPr>
              <w:numPr>
                <w:ilvl w:val="2"/>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Repetition factor</w:t>
            </w:r>
          </w:p>
          <w:p w14:paraId="656E3881" w14:textId="77777777" w:rsidR="006B133E" w:rsidRDefault="00F14741">
            <w:pPr>
              <w:numPr>
                <w:ilvl w:val="2"/>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Repetition slot counting for FDD</w:t>
            </w:r>
          </w:p>
          <w:p w14:paraId="507AACEA" w14:textId="77777777" w:rsidR="006B133E" w:rsidRDefault="00F14741">
            <w:pPr>
              <w:numPr>
                <w:ilvl w:val="1"/>
                <w:numId w:val="2"/>
              </w:numPr>
              <w:adjustRightInd w:val="0"/>
              <w:snapToGrid w:val="0"/>
              <w:spacing w:beforeLines="50" w:before="120" w:after="120" w:line="240" w:lineRule="auto"/>
              <w:rPr>
                <w:rFonts w:ascii="Times New Roman" w:hAnsi="Times New Roman" w:cs="Times New Roman"/>
                <w:sz w:val="20"/>
                <w:szCs w:val="20"/>
              </w:rPr>
            </w:pPr>
            <w:r>
              <w:rPr>
                <w:rFonts w:ascii="Times New Roman" w:eastAsia="宋体" w:hAnsi="Times New Roman" w:cs="Times New Roman"/>
                <w:sz w:val="20"/>
                <w:szCs w:val="20"/>
              </w:rPr>
              <w:t>Further study whether to enhance or support the following</w:t>
            </w:r>
          </w:p>
          <w:p w14:paraId="0D48771C" w14:textId="77777777" w:rsidR="006B133E" w:rsidRDefault="00F14741">
            <w:pPr>
              <w:numPr>
                <w:ilvl w:val="2"/>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Frequency hopping</w:t>
            </w:r>
          </w:p>
          <w:p w14:paraId="300E2871" w14:textId="77777777" w:rsidR="006B133E" w:rsidRDefault="00F14741">
            <w:pPr>
              <w:numPr>
                <w:ilvl w:val="2"/>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DMRS bundling</w:t>
            </w:r>
          </w:p>
        </w:tc>
      </w:tr>
    </w:tbl>
    <w:p w14:paraId="657BC1D6" w14:textId="77777777"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section, further evaluation to justify the improvement of DM-RS bundling along with repetition is done for PUCCH Msg.4 HARQ-ACK with 1 bit payload, detailed simulation assumption is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_Ref6526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14:paraId="57C823EE" w14:textId="77777777"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can be seen from the blue curve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_Ref8554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_Ref9335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required SNR at 1% BLER is -7.1 dB when the number of repetitions is only 2. Further improvement can be achieved with FO = 0 Hz, that is, -8 dB. When the number of repetitions is increased to 4, the performance can be further improved to -10.72 dB at 1% BLER.</w:t>
      </w:r>
    </w:p>
    <w:p w14:paraId="34173E99" w14:textId="77777777"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_Ref8554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the performance gap table of PUCCH Msg.4 HARQ-ACK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_Ref9335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required SNR at 1% BLER is -8.66 dB when the number of repetitions is only 2 with DMRS bundling performed, which can meet the requirement. Significant performance improvement can be achieved by DM-RS bundling by enabling joint cross-slot channel estimation and frequency pre-compensation. With the increase of the number of repetitions, up to maximum 1.99 dB gain can be obtained by joint channel estimation. That is, higher performance gain can be achieved with more DMRS sharing in repetitions which can further improve the coverage performance of PUCCH Msg.4 HARQ-ACK.</w:t>
      </w:r>
    </w:p>
    <w:p w14:paraId="7AC944F3" w14:textId="77777777"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6</w:t>
      </w:r>
      <w:r>
        <w:rPr>
          <w:rFonts w:ascii="Times New Roman" w:hAnsi="Times New Roman" w:cs="Times New Roman"/>
          <w:b/>
          <w:bCs/>
          <w:i/>
          <w:iCs/>
          <w:sz w:val="20"/>
          <w:szCs w:val="20"/>
        </w:rPr>
        <w:t>:</w:t>
      </w:r>
      <w:r>
        <w:rPr>
          <w:rFonts w:ascii="Times New Roman" w:eastAsia="宋体" w:hAnsi="Times New Roman"/>
          <w:bCs/>
          <w:i/>
          <w:sz w:val="20"/>
          <w:szCs w:val="20"/>
        </w:rPr>
        <w:t xml:space="preserve"> The enhancement on DM-RS bundling should also be applied for PUCCH with similar mechanism as PUSCH for VoIP. </w:t>
      </w:r>
    </w:p>
    <w:p w14:paraId="16672886" w14:textId="77777777" w:rsidR="006B133E" w:rsidRDefault="00F14741">
      <w:pPr>
        <w:numPr>
          <w:ilvl w:val="3"/>
          <w:numId w:val="0"/>
        </w:numPr>
        <w:spacing w:beforeLines="50" w:before="120" w:after="120" w:line="240" w:lineRule="auto"/>
        <w:ind w:leftChars="200" w:left="440"/>
        <w:jc w:val="center"/>
      </w:pPr>
      <w:r>
        <w:rPr>
          <w:noProof/>
        </w:rPr>
        <w:lastRenderedPageBreak/>
        <w:drawing>
          <wp:inline distT="0" distB="0" distL="114300" distR="114300" wp14:anchorId="18B4D6DE" wp14:editId="6CA3AFAE">
            <wp:extent cx="3246120" cy="2481580"/>
            <wp:effectExtent l="0" t="0" r="11430" b="13970"/>
            <wp:docPr id="2" name="图片 8" descr="D:\lijunli\项目相关\提案相关\ZTE\RAN1 111\A Proposal of ZTE\untitled.png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D:\lijunli\项目相关\提案相关\ZTE\RAN1 111\A Proposal of ZTE\untitled.pnguntitled"/>
                    <pic:cNvPicPr>
                      <a:picLocks noChangeAspect="1"/>
                    </pic:cNvPicPr>
                  </pic:nvPicPr>
                  <pic:blipFill>
                    <a:blip r:embed="rId23"/>
                    <a:srcRect/>
                    <a:stretch>
                      <a:fillRect/>
                    </a:stretch>
                  </pic:blipFill>
                  <pic:spPr>
                    <a:xfrm>
                      <a:off x="0" y="0"/>
                      <a:ext cx="3247274" cy="2481580"/>
                    </a:xfrm>
                    <a:prstGeom prst="rect">
                      <a:avLst/>
                    </a:prstGeom>
                    <a:noFill/>
                    <a:ln>
                      <a:noFill/>
                    </a:ln>
                  </pic:spPr>
                </pic:pic>
              </a:graphicData>
            </a:graphic>
          </wp:inline>
        </w:drawing>
      </w:r>
    </w:p>
    <w:p w14:paraId="0E8A551B" w14:textId="7536F4F9" w:rsidR="006B133E" w:rsidRDefault="00F14741">
      <w:pPr>
        <w:numPr>
          <w:ilvl w:val="3"/>
          <w:numId w:val="0"/>
        </w:numPr>
        <w:spacing w:beforeLines="50" w:before="120" w:after="120" w:line="240" w:lineRule="auto"/>
        <w:ind w:leftChars="200" w:left="440"/>
        <w:jc w:val="center"/>
        <w:rPr>
          <w:rFonts w:ascii="Times New Roman" w:hAnsi="Times New Roman" w:cs="Times New Roman"/>
          <w:sz w:val="20"/>
          <w:szCs w:val="20"/>
        </w:rPr>
      </w:pPr>
      <w:bookmarkStart w:id="8" w:name="_Ref8554"/>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bookmarkEnd w:id="8"/>
      <w:r>
        <w:rPr>
          <w:rFonts w:ascii="Times New Roman" w:hAnsi="Times New Roman" w:cs="Times New Roman"/>
          <w:sz w:val="20"/>
          <w:szCs w:val="20"/>
        </w:rPr>
        <w:t xml:space="preserve"> Performance result of PUCCH for Msg.4 HARQ-ACK with DM-RS bundling</w:t>
      </w:r>
    </w:p>
    <w:p w14:paraId="6BEF97AA" w14:textId="5860F69B" w:rsidR="006B133E" w:rsidRDefault="00F14741">
      <w:pPr>
        <w:jc w:val="center"/>
        <w:rPr>
          <w:rFonts w:ascii="Times New Roman" w:eastAsia="宋体" w:hAnsi="Times New Roman" w:cs="Times New Roman"/>
          <w:sz w:val="20"/>
          <w:szCs w:val="20"/>
        </w:rPr>
      </w:pPr>
      <w:bookmarkStart w:id="9" w:name="_Ref9335"/>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bookmarkEnd w:id="9"/>
      <w:r>
        <w:rPr>
          <w:rFonts w:ascii="Times New Roman" w:hAnsi="Times New Roman" w:cs="Times New Roman"/>
          <w:sz w:val="20"/>
          <w:szCs w:val="20"/>
        </w:rPr>
        <w:t xml:space="preserve"> Performance gap @ 1% BLER (PUCCH Format-1 with 1bit Msg4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488"/>
        <w:gridCol w:w="852"/>
        <w:gridCol w:w="1488"/>
        <w:gridCol w:w="964"/>
        <w:gridCol w:w="1822"/>
      </w:tblGrid>
      <w:tr w:rsidR="006B133E" w14:paraId="33FA3D94" w14:textId="77777777">
        <w:trPr>
          <w:trHeight w:val="315"/>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19A5110" w14:textId="77777777" w:rsidR="006B133E" w:rsidRDefault="00F14741">
            <w:pPr>
              <w:spacing w:after="0" w:line="260" w:lineRule="auto"/>
              <w:jc w:val="center"/>
              <w:rPr>
                <w:rFonts w:ascii="Times New Roman" w:hAnsi="Times New Roman" w:cs="Times New Roman"/>
                <w:b/>
                <w:bCs/>
                <w:sz w:val="16"/>
                <w:szCs w:val="16"/>
              </w:rPr>
            </w:pPr>
            <w:r>
              <w:rPr>
                <w:rFonts w:ascii="Times New Roman" w:hAnsi="Times New Roman" w:cs="Times New Roman"/>
                <w:b/>
                <w:bCs/>
                <w:sz w:val="16"/>
                <w:szCs w:val="16"/>
              </w:rPr>
              <w:t>PUCCH format-1 (1bit) for Msg4 HARQ-ACK/NACK</w:t>
            </w:r>
          </w:p>
          <w:p w14:paraId="7824B9D6"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b/>
                <w:bCs/>
                <w:sz w:val="16"/>
                <w:szCs w:val="16"/>
              </w:rPr>
              <w:t>in LEO-1200-30</w:t>
            </w:r>
            <w:r>
              <w:rPr>
                <w:rFonts w:ascii="Times New Roman" w:hAnsi="Times New Roman" w:cs="Times New Roman" w:hint="eastAsia"/>
                <w:b/>
                <w:bCs/>
                <w:sz w:val="16"/>
                <w:szCs w:val="16"/>
              </w:rPr>
              <w:t>°</w:t>
            </w:r>
            <w:r>
              <w:rPr>
                <w:rFonts w:ascii="Times New Roman" w:hAnsi="Times New Roman" w:cs="Times New Roman"/>
                <w:b/>
                <w:bCs/>
                <w:sz w:val="16"/>
                <w:szCs w:val="16"/>
              </w:rPr>
              <w:t>with satellite parameter-set1, with CNR= - 8.1 dB</w:t>
            </w:r>
          </w:p>
        </w:tc>
      </w:tr>
      <w:tr w:rsidR="006B133E" w14:paraId="45CD8C22"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221933E7"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Number of Trans</w:t>
            </w:r>
          </w:p>
          <w:p w14:paraId="3BE8F64A"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and FO(ppm)</w:t>
            </w:r>
          </w:p>
        </w:tc>
        <w:tc>
          <w:tcPr>
            <w:tcW w:w="0" w:type="auto"/>
            <w:tcBorders>
              <w:top w:val="single" w:sz="4" w:space="0" w:color="auto"/>
              <w:left w:val="single" w:sz="4" w:space="0" w:color="auto"/>
              <w:bottom w:val="single" w:sz="4" w:space="0" w:color="auto"/>
              <w:right w:val="single" w:sz="4" w:space="0" w:color="auto"/>
            </w:tcBorders>
            <w:vAlign w:val="center"/>
          </w:tcPr>
          <w:p w14:paraId="733D58C2"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Required SNR (dB)</w:t>
            </w:r>
          </w:p>
          <w:p w14:paraId="13830F8D"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(only rep)</w:t>
            </w:r>
          </w:p>
        </w:tc>
        <w:tc>
          <w:tcPr>
            <w:tcW w:w="0" w:type="auto"/>
            <w:tcBorders>
              <w:top w:val="single" w:sz="4" w:space="0" w:color="auto"/>
              <w:left w:val="single" w:sz="4" w:space="0" w:color="auto"/>
              <w:bottom w:val="single" w:sz="4" w:space="0" w:color="auto"/>
              <w:right w:val="single" w:sz="4" w:space="0" w:color="auto"/>
            </w:tcBorders>
            <w:vAlign w:val="center"/>
          </w:tcPr>
          <w:p w14:paraId="25F85E7A"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Gap (dB)</w:t>
            </w:r>
          </w:p>
          <w:p w14:paraId="444D4862"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(only rep)</w:t>
            </w:r>
          </w:p>
        </w:tc>
        <w:tc>
          <w:tcPr>
            <w:tcW w:w="0" w:type="auto"/>
            <w:tcBorders>
              <w:top w:val="single" w:sz="4" w:space="0" w:color="auto"/>
              <w:left w:val="single" w:sz="4" w:space="0" w:color="auto"/>
              <w:bottom w:val="single" w:sz="4" w:space="0" w:color="auto"/>
              <w:right w:val="single" w:sz="4" w:space="0" w:color="auto"/>
            </w:tcBorders>
            <w:vAlign w:val="center"/>
          </w:tcPr>
          <w:p w14:paraId="63DEBE2D"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Required SNR (dB)</w:t>
            </w:r>
          </w:p>
          <w:p w14:paraId="7332B7BC"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(rep + JCE)</w:t>
            </w:r>
          </w:p>
        </w:tc>
        <w:tc>
          <w:tcPr>
            <w:tcW w:w="0" w:type="auto"/>
            <w:tcBorders>
              <w:top w:val="single" w:sz="4" w:space="0" w:color="auto"/>
              <w:left w:val="single" w:sz="4" w:space="0" w:color="auto"/>
              <w:bottom w:val="single" w:sz="4" w:space="0" w:color="auto"/>
              <w:right w:val="single" w:sz="4" w:space="0" w:color="auto"/>
            </w:tcBorders>
            <w:vAlign w:val="center"/>
          </w:tcPr>
          <w:p w14:paraId="7BBF9D02"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Gap (dB)</w:t>
            </w:r>
          </w:p>
          <w:p w14:paraId="00F73D5B"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(rep + JCE)</w:t>
            </w:r>
          </w:p>
        </w:tc>
        <w:tc>
          <w:tcPr>
            <w:tcW w:w="0" w:type="auto"/>
            <w:tcBorders>
              <w:top w:val="single" w:sz="4" w:space="0" w:color="auto"/>
              <w:left w:val="single" w:sz="4" w:space="0" w:color="auto"/>
              <w:bottom w:val="single" w:sz="4" w:space="0" w:color="auto"/>
              <w:right w:val="single" w:sz="4" w:space="0" w:color="auto"/>
            </w:tcBorders>
            <w:vAlign w:val="center"/>
          </w:tcPr>
          <w:p w14:paraId="27F987A1"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JCE gain(dB)</w:t>
            </w:r>
          </w:p>
          <w:p w14:paraId="2AD4EE7A"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(rep only) vs (rep + JCE)</w:t>
            </w:r>
          </w:p>
        </w:tc>
      </w:tr>
      <w:tr w:rsidR="006B133E" w14:paraId="37BB4429"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7985D352"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  w/ 0.1</w:t>
            </w:r>
          </w:p>
        </w:tc>
        <w:tc>
          <w:tcPr>
            <w:tcW w:w="0" w:type="auto"/>
            <w:tcBorders>
              <w:top w:val="single" w:sz="4" w:space="0" w:color="auto"/>
              <w:left w:val="single" w:sz="4" w:space="0" w:color="auto"/>
              <w:bottom w:val="single" w:sz="4" w:space="0" w:color="auto"/>
              <w:right w:val="single" w:sz="4" w:space="0" w:color="auto"/>
            </w:tcBorders>
            <w:vAlign w:val="center"/>
          </w:tcPr>
          <w:p w14:paraId="1E08E694"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hint="eastAsia"/>
                <w:sz w:val="16"/>
                <w:szCs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8283EC" w14:textId="77777777" w:rsidR="006B133E" w:rsidRDefault="00F14741">
            <w:pPr>
              <w:spacing w:after="0" w:line="260" w:lineRule="auto"/>
              <w:jc w:val="center"/>
              <w:rPr>
                <w:rFonts w:ascii="Times New Roman" w:hAnsi="Times New Roman" w:cs="Times New Roman"/>
                <w:color w:val="C00000"/>
                <w:sz w:val="16"/>
                <w:szCs w:val="16"/>
              </w:rPr>
            </w:pPr>
            <w:r>
              <w:rPr>
                <w:rFonts w:ascii="Times New Roman" w:hAnsi="Times New Roman" w:cs="Times New Roman"/>
                <w:color w:val="C00000"/>
                <w:sz w:val="16"/>
                <w:szCs w:val="16"/>
              </w:rPr>
              <w:t>-</w:t>
            </w:r>
            <w:r>
              <w:rPr>
                <w:rFonts w:ascii="Times New Roman" w:hAnsi="Times New Roman" w:cs="Times New Roman" w:hint="eastAsia"/>
                <w:color w:val="C00000"/>
                <w:sz w:val="16"/>
                <w:szCs w:val="16"/>
              </w:rPr>
              <w:t>4.5</w:t>
            </w:r>
          </w:p>
        </w:tc>
        <w:tc>
          <w:tcPr>
            <w:tcW w:w="0" w:type="auto"/>
            <w:tcBorders>
              <w:top w:val="single" w:sz="4" w:space="0" w:color="auto"/>
              <w:left w:val="single" w:sz="4" w:space="0" w:color="auto"/>
              <w:bottom w:val="single" w:sz="4" w:space="0" w:color="auto"/>
              <w:right w:val="single" w:sz="4" w:space="0" w:color="auto"/>
            </w:tcBorders>
            <w:noWrap/>
            <w:vAlign w:val="center"/>
          </w:tcPr>
          <w:p w14:paraId="680BCB80"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8AD461"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024FC7"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B133E" w14:paraId="339F4CE1"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26329B95"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2  w/ 0.1</w:t>
            </w:r>
          </w:p>
        </w:tc>
        <w:tc>
          <w:tcPr>
            <w:tcW w:w="0" w:type="auto"/>
            <w:tcBorders>
              <w:top w:val="single" w:sz="4" w:space="0" w:color="auto"/>
              <w:left w:val="single" w:sz="4" w:space="0" w:color="auto"/>
              <w:bottom w:val="single" w:sz="4" w:space="0" w:color="auto"/>
              <w:right w:val="single" w:sz="4" w:space="0" w:color="auto"/>
            </w:tcBorders>
            <w:vAlign w:val="center"/>
          </w:tcPr>
          <w:p w14:paraId="7E876FED"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DDDE45" w14:textId="77777777" w:rsidR="006B133E" w:rsidRDefault="00F14741">
            <w:pPr>
              <w:spacing w:after="0" w:line="260" w:lineRule="auto"/>
              <w:jc w:val="center"/>
              <w:rPr>
                <w:rFonts w:ascii="Times New Roman" w:hAnsi="Times New Roman" w:cs="Times New Roman"/>
                <w:color w:val="C00000"/>
                <w:sz w:val="16"/>
                <w:szCs w:val="16"/>
              </w:rPr>
            </w:pPr>
            <w:r>
              <w:rPr>
                <w:rFonts w:ascii="Times New Roman" w:hAnsi="Times New Roman" w:cs="Times New Roman"/>
                <w:color w:val="C00000"/>
                <w:sz w:val="16"/>
                <w:szCs w:val="16"/>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6A4CA9E"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FDE92B"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E6BAF6"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B133E" w14:paraId="2BB49203"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1552198"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2  w/ 0</w:t>
            </w:r>
          </w:p>
        </w:tc>
        <w:tc>
          <w:tcPr>
            <w:tcW w:w="0" w:type="auto"/>
            <w:tcBorders>
              <w:top w:val="single" w:sz="4" w:space="0" w:color="auto"/>
              <w:left w:val="single" w:sz="4" w:space="0" w:color="auto"/>
              <w:bottom w:val="single" w:sz="4" w:space="0" w:color="auto"/>
              <w:right w:val="single" w:sz="4" w:space="0" w:color="auto"/>
            </w:tcBorders>
            <w:vAlign w:val="center"/>
          </w:tcPr>
          <w:p w14:paraId="39F66D21"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C56B93" w14:textId="77777777" w:rsidR="006B133E" w:rsidRDefault="00F14741">
            <w:pPr>
              <w:spacing w:after="0" w:line="260" w:lineRule="auto"/>
              <w:jc w:val="center"/>
              <w:rPr>
                <w:rFonts w:ascii="Times New Roman" w:hAnsi="Times New Roman" w:cs="Times New Roman"/>
                <w:color w:val="C00000"/>
                <w:sz w:val="16"/>
                <w:szCs w:val="16"/>
              </w:rPr>
            </w:pPr>
            <w:r>
              <w:rPr>
                <w:rFonts w:ascii="Times New Roman" w:hAnsi="Times New Roman" w:cs="Times New Roman"/>
                <w:color w:val="C00000"/>
                <w:sz w:val="16"/>
                <w:szCs w:val="16"/>
              </w:rPr>
              <w:t>-0.1</w:t>
            </w:r>
          </w:p>
        </w:tc>
        <w:tc>
          <w:tcPr>
            <w:tcW w:w="0" w:type="auto"/>
            <w:tcBorders>
              <w:top w:val="single" w:sz="4" w:space="0" w:color="auto"/>
              <w:left w:val="single" w:sz="4" w:space="0" w:color="auto"/>
              <w:bottom w:val="single" w:sz="4" w:space="0" w:color="auto"/>
              <w:right w:val="single" w:sz="4" w:space="0" w:color="auto"/>
            </w:tcBorders>
            <w:noWrap/>
            <w:vAlign w:val="center"/>
          </w:tcPr>
          <w:p w14:paraId="59BCAA83"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E641B3"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0.56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734F42"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0.66</w:t>
            </w:r>
          </w:p>
        </w:tc>
      </w:tr>
      <w:tr w:rsidR="006B133E" w14:paraId="67803A6D"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49523A4E"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4  w/ 0</w:t>
            </w:r>
          </w:p>
        </w:tc>
        <w:tc>
          <w:tcPr>
            <w:tcW w:w="0" w:type="auto"/>
            <w:tcBorders>
              <w:top w:val="single" w:sz="4" w:space="0" w:color="auto"/>
              <w:left w:val="single" w:sz="4" w:space="0" w:color="auto"/>
              <w:bottom w:val="single" w:sz="4" w:space="0" w:color="auto"/>
              <w:right w:val="single" w:sz="4" w:space="0" w:color="auto"/>
            </w:tcBorders>
            <w:vAlign w:val="center"/>
          </w:tcPr>
          <w:p w14:paraId="7293AB88"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-10.72</w:t>
            </w:r>
          </w:p>
        </w:tc>
        <w:tc>
          <w:tcPr>
            <w:tcW w:w="0" w:type="auto"/>
            <w:tcBorders>
              <w:top w:val="single" w:sz="4" w:space="0" w:color="auto"/>
              <w:left w:val="single" w:sz="4" w:space="0" w:color="auto"/>
              <w:bottom w:val="single" w:sz="4" w:space="0" w:color="auto"/>
              <w:right w:val="single" w:sz="4" w:space="0" w:color="auto"/>
            </w:tcBorders>
            <w:noWrap/>
            <w:vAlign w:val="center"/>
          </w:tcPr>
          <w:p w14:paraId="26288182"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2.62</w:t>
            </w:r>
          </w:p>
        </w:tc>
        <w:tc>
          <w:tcPr>
            <w:tcW w:w="0" w:type="auto"/>
            <w:tcBorders>
              <w:top w:val="single" w:sz="4" w:space="0" w:color="auto"/>
              <w:left w:val="single" w:sz="4" w:space="0" w:color="auto"/>
              <w:bottom w:val="single" w:sz="4" w:space="0" w:color="auto"/>
              <w:right w:val="single" w:sz="4" w:space="0" w:color="auto"/>
            </w:tcBorders>
            <w:noWrap/>
            <w:vAlign w:val="center"/>
          </w:tcPr>
          <w:p w14:paraId="7AFD30DD"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4889EA"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DFCB1F" w14:textId="77777777" w:rsidR="006B133E" w:rsidRDefault="00F14741">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1.99</w:t>
            </w:r>
          </w:p>
        </w:tc>
      </w:tr>
      <w:tr w:rsidR="006B133E" w14:paraId="034A3CA6" w14:textId="77777777">
        <w:trPr>
          <w:trHeight w:val="56"/>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3D4E6374" w14:textId="77777777" w:rsidR="006B133E" w:rsidRDefault="00F14741">
            <w:pPr>
              <w:spacing w:after="0" w:line="260" w:lineRule="auto"/>
              <w:rPr>
                <w:rFonts w:ascii="Times New Roman" w:hAnsi="Times New Roman" w:cs="Times New Roman"/>
                <w:sz w:val="16"/>
                <w:szCs w:val="16"/>
              </w:rPr>
            </w:pPr>
            <w:r>
              <w:rPr>
                <w:rFonts w:ascii="Times New Roman" w:hAnsi="Times New Roman" w:cs="Times New Roman" w:hint="eastAsia"/>
                <w:sz w:val="16"/>
                <w:szCs w:val="16"/>
              </w:rPr>
              <w:t>Note</w:t>
            </w:r>
            <w:r>
              <w:rPr>
                <w:rFonts w:ascii="Times New Roman" w:hAnsi="Times New Roman" w:cs="Times New Roman" w:hint="eastAsia"/>
                <w:sz w:val="16"/>
                <w:szCs w:val="16"/>
              </w:rPr>
              <w:t>：</w:t>
            </w:r>
            <w:r>
              <w:rPr>
                <w:rFonts w:ascii="Times New Roman" w:hAnsi="Times New Roman" w:cs="Times New Roman" w:hint="eastAsia"/>
                <w:sz w:val="16"/>
                <w:szCs w:val="16"/>
              </w:rPr>
              <w:t>The red gap value indicates that the CNR requirement is not met.</w:t>
            </w:r>
          </w:p>
        </w:tc>
      </w:tr>
    </w:tbl>
    <w:p w14:paraId="5205682C" w14:textId="0E238BE7" w:rsidR="006B133E" w:rsidRPr="005610CB" w:rsidRDefault="005610CB" w:rsidP="005610CB">
      <w:pPr>
        <w:pStyle w:val="4"/>
        <w:spacing w:before="0" w:after="0" w:line="377" w:lineRule="auto"/>
        <w:rPr>
          <w:rFonts w:ascii="Arial" w:eastAsia="黑体" w:hAnsi="Arial" w:cs="Times New Roman"/>
          <w:sz w:val="24"/>
          <w:szCs w:val="24"/>
        </w:rPr>
      </w:pPr>
      <w:r>
        <w:rPr>
          <w:rFonts w:ascii="Arial" w:eastAsia="黑体" w:hAnsi="Arial" w:cs="Times New Roman"/>
          <w:sz w:val="24"/>
          <w:szCs w:val="24"/>
        </w:rPr>
        <w:t xml:space="preserve">2.2.2 </w:t>
      </w:r>
      <w:r w:rsidR="00F14741" w:rsidRPr="005610CB">
        <w:rPr>
          <w:rFonts w:ascii="Arial" w:eastAsia="黑体" w:hAnsi="Arial" w:cs="Times New Roman"/>
          <w:sz w:val="24"/>
          <w:szCs w:val="24"/>
        </w:rPr>
        <w:t xml:space="preserve">Repetition for </w:t>
      </w:r>
      <w:r w:rsidR="00F14741" w:rsidRPr="005610CB">
        <w:rPr>
          <w:rFonts w:ascii="Arial" w:eastAsia="黑体" w:hAnsi="Arial" w:cs="Times New Roman" w:hint="eastAsia"/>
          <w:sz w:val="24"/>
          <w:szCs w:val="24"/>
        </w:rPr>
        <w:t>PUCCH</w:t>
      </w:r>
    </w:p>
    <w:p w14:paraId="347A3ED9" w14:textId="77777777"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PUCCH repetition for msg4 HARQ-ACK transmission is not supported in legacy TN. </w:t>
      </w:r>
      <w:r>
        <w:rPr>
          <w:rFonts w:ascii="Times New Roman" w:eastAsia="宋体" w:hAnsi="Times New Roman" w:cs="Times New Roman"/>
          <w:sz w:val="20"/>
          <w:szCs w:val="20"/>
        </w:rPr>
        <w:t>Based on the analysis above</w:t>
      </w:r>
      <w:r>
        <w:rPr>
          <w:rFonts w:ascii="Times New Roman" w:eastAsia="宋体" w:hAnsi="Times New Roman" w:cs="Times New Roman" w:hint="eastAsia"/>
          <w:sz w:val="20"/>
          <w:szCs w:val="20"/>
        </w:rPr>
        <w:t>, in order to support this feature, the details of repetition request, configuration and dynamic repetition indication should be considered</w:t>
      </w:r>
      <w:r>
        <w:rPr>
          <w:rFonts w:ascii="Times New Roman" w:eastAsia="宋体" w:hAnsi="Times New Roman" w:cs="Times New Roman"/>
          <w:sz w:val="20"/>
          <w:szCs w:val="20"/>
        </w:rPr>
        <w:t xml:space="preserve"> as discussed in following agreement:</w:t>
      </w:r>
    </w:p>
    <w:tbl>
      <w:tblPr>
        <w:tblStyle w:val="ac"/>
        <w:tblW w:w="0" w:type="auto"/>
        <w:tblInd w:w="440" w:type="dxa"/>
        <w:tblLook w:val="04A0" w:firstRow="1" w:lastRow="0" w:firstColumn="1" w:lastColumn="0" w:noHBand="0" w:noVBand="1"/>
      </w:tblPr>
      <w:tblGrid>
        <w:gridCol w:w="9136"/>
      </w:tblGrid>
      <w:tr w:rsidR="006B133E" w14:paraId="6425FE6B" w14:textId="77777777">
        <w:tc>
          <w:tcPr>
            <w:tcW w:w="9576" w:type="dxa"/>
          </w:tcPr>
          <w:p w14:paraId="50C9D3A9" w14:textId="77777777" w:rsidR="006B133E" w:rsidRDefault="00F14741">
            <w:pPr>
              <w:adjustRightInd w:val="0"/>
              <w:snapToGrid w:val="0"/>
              <w:spacing w:beforeLines="50" w:before="120" w:after="120" w:line="240" w:lineRule="auto"/>
              <w:rPr>
                <w:rFonts w:ascii="Times New Roman" w:hAnsi="Times New Roman" w:cs="Times New Roman"/>
                <w:b/>
                <w:sz w:val="20"/>
                <w:szCs w:val="20"/>
                <w:u w:val="single"/>
              </w:rPr>
            </w:pPr>
            <w:r>
              <w:rPr>
                <w:rFonts w:ascii="Times New Roman" w:hAnsi="Times New Roman" w:cs="Times New Roman"/>
                <w:b/>
                <w:sz w:val="20"/>
                <w:szCs w:val="20"/>
                <w:highlight w:val="green"/>
                <w:u w:val="single"/>
              </w:rPr>
              <w:t>Agreement</w:t>
            </w:r>
          </w:p>
          <w:p w14:paraId="69C9E983" w14:textId="77777777" w:rsidR="006B133E" w:rsidRDefault="00F14741">
            <w:p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hAnsi="Times New Roman" w:cs="Times New Roman"/>
                <w:sz w:val="20"/>
                <w:szCs w:val="20"/>
              </w:rPr>
              <w:t xml:space="preserve">For </w:t>
            </w:r>
            <w:r>
              <w:rPr>
                <w:rFonts w:ascii="Times New Roman" w:eastAsia="宋体" w:hAnsi="Times New Roman" w:cs="Times New Roman"/>
                <w:sz w:val="20"/>
                <w:szCs w:val="20"/>
              </w:rPr>
              <w:t>PUCCH repetition for Msg4 HARQ-ACK,</w:t>
            </w:r>
          </w:p>
          <w:p w14:paraId="02102EBF" w14:textId="77777777" w:rsidR="006B133E" w:rsidRDefault="00F14741">
            <w:pPr>
              <w:numPr>
                <w:ilvl w:val="0"/>
                <w:numId w:val="2"/>
              </w:numPr>
              <w:adjustRightInd w:val="0"/>
              <w:snapToGrid w:val="0"/>
              <w:spacing w:beforeLines="50" w:before="120" w:after="120" w:line="240" w:lineRule="auto"/>
              <w:ind w:left="720"/>
              <w:rPr>
                <w:rFonts w:ascii="Times New Roman" w:hAnsi="Times New Roman" w:cs="Times New Roman"/>
                <w:sz w:val="20"/>
                <w:szCs w:val="20"/>
              </w:rPr>
            </w:pPr>
            <w:r>
              <w:rPr>
                <w:rFonts w:ascii="Times New Roman" w:hAnsi="Times New Roman" w:cs="Times New Roman"/>
                <w:sz w:val="20"/>
                <w:szCs w:val="20"/>
              </w:rPr>
              <w:t>Discuss the following options of procedure to perform repetitions</w:t>
            </w:r>
          </w:p>
          <w:p w14:paraId="41DDF4EF" w14:textId="77777777" w:rsidR="006B133E" w:rsidRDefault="00F14741">
            <w:pPr>
              <w:numPr>
                <w:ilvl w:val="1"/>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Option 1: UE always performs repetition if configured in cell-specific manner</w:t>
            </w:r>
          </w:p>
          <w:p w14:paraId="7B0A3A5B" w14:textId="77777777" w:rsidR="006B133E" w:rsidRDefault="00F14741">
            <w:pPr>
              <w:numPr>
                <w:ilvl w:val="2"/>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FFS: details of cell-specific configuration</w:t>
            </w:r>
          </w:p>
          <w:p w14:paraId="526DBB7B" w14:textId="77777777" w:rsidR="006B133E" w:rsidRDefault="00F14741">
            <w:pPr>
              <w:numPr>
                <w:ilvl w:val="2"/>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FFS: behavior of UE being incapable of repetition</w:t>
            </w:r>
          </w:p>
          <w:p w14:paraId="56BE326D" w14:textId="77777777" w:rsidR="006B133E" w:rsidRDefault="00F14741">
            <w:pPr>
              <w:numPr>
                <w:ilvl w:val="1"/>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Option 2: UE requests repetition and is dynamically indicated to perform repetition</w:t>
            </w:r>
          </w:p>
          <w:p w14:paraId="59A16A25" w14:textId="77777777" w:rsidR="006B133E" w:rsidRDefault="00F14741">
            <w:pPr>
              <w:numPr>
                <w:ilvl w:val="2"/>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FFS: details of repetition request</w:t>
            </w:r>
          </w:p>
          <w:p w14:paraId="2071F286" w14:textId="77777777" w:rsidR="006B133E" w:rsidRDefault="00F14741">
            <w:pPr>
              <w:numPr>
                <w:ilvl w:val="2"/>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FFS: details of configuration and dynamic repetition indication</w:t>
            </w:r>
          </w:p>
          <w:p w14:paraId="4E71B36E" w14:textId="77777777" w:rsidR="006B133E" w:rsidRDefault="00F14741">
            <w:pPr>
              <w:numPr>
                <w:ilvl w:val="1"/>
                <w:numId w:val="2"/>
              </w:numPr>
              <w:adjustRightInd w:val="0"/>
              <w:snapToGrid w:val="0"/>
              <w:spacing w:beforeLines="50" w:before="120" w:after="120" w:line="240" w:lineRule="auto"/>
              <w:rPr>
                <w:rFonts w:ascii="Times New Roman" w:hAnsi="Times New Roman" w:cs="Times New Roman"/>
                <w:sz w:val="20"/>
                <w:szCs w:val="20"/>
              </w:rPr>
            </w:pPr>
            <w:r>
              <w:rPr>
                <w:rFonts w:ascii="Times New Roman" w:hAnsi="Times New Roman" w:cs="Times New Roman"/>
                <w:sz w:val="20"/>
                <w:szCs w:val="20"/>
              </w:rPr>
              <w:t>Option 3: UE indicates repetition capability and is dynamically indicated to perform repetition</w:t>
            </w:r>
          </w:p>
          <w:p w14:paraId="7AFD5800" w14:textId="77777777" w:rsidR="006B133E" w:rsidRDefault="00F14741">
            <w:pPr>
              <w:numPr>
                <w:ilvl w:val="1"/>
                <w:numId w:val="2"/>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hAnsi="Times New Roman" w:cs="Times New Roman"/>
                <w:sz w:val="20"/>
                <w:szCs w:val="20"/>
              </w:rPr>
              <w:t>How UE indicates repetition capability</w:t>
            </w:r>
            <w:r>
              <w:rPr>
                <w:rFonts w:ascii="Times New Roman" w:eastAsia="宋体" w:hAnsi="Times New Roman" w:cs="Times New Roman"/>
                <w:sz w:val="20"/>
                <w:szCs w:val="20"/>
              </w:rPr>
              <w:t xml:space="preserve"> before Msg4</w:t>
            </w:r>
          </w:p>
        </w:tc>
      </w:tr>
    </w:tbl>
    <w:p w14:paraId="209E49FB" w14:textId="26879A11"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In NTN case, with different elevation angle</w:t>
      </w:r>
      <w:r>
        <w:rPr>
          <w:rFonts w:ascii="Times New Roman" w:eastAsia="宋体" w:hAnsi="Times New Roman" w:cs="Times New Roman" w:hint="eastAsia"/>
          <w:sz w:val="20"/>
          <w:szCs w:val="20"/>
        </w:rPr>
        <w:t xml:space="preserve">, UE may experience different path loss because of the location of UE, </w:t>
      </w:r>
      <w:r>
        <w:rPr>
          <w:rFonts w:ascii="Times New Roman" w:eastAsia="宋体" w:hAnsi="Times New Roman" w:cs="Times New Roman"/>
          <w:sz w:val="20"/>
          <w:szCs w:val="20"/>
        </w:rPr>
        <w:t>satellite</w:t>
      </w:r>
      <w:r>
        <w:rPr>
          <w:rFonts w:ascii="Times New Roman" w:eastAsia="宋体" w:hAnsi="Times New Roman" w:cs="Times New Roman" w:hint="eastAsia"/>
          <w:sz w:val="20"/>
          <w:szCs w:val="20"/>
        </w:rPr>
        <w:t xml:space="preserve"> and gNB, UEs with different channel environments </w:t>
      </w:r>
      <w:r>
        <w:rPr>
          <w:rFonts w:ascii="Times New Roman" w:eastAsia="宋体" w:hAnsi="Times New Roman" w:cs="Times New Roman"/>
          <w:sz w:val="20"/>
          <w:szCs w:val="20"/>
        </w:rPr>
        <w:t>may need</w:t>
      </w:r>
      <w:r>
        <w:rPr>
          <w:rFonts w:ascii="Times New Roman" w:eastAsia="宋体" w:hAnsi="Times New Roman" w:cs="Times New Roman" w:hint="eastAsia"/>
          <w:sz w:val="20"/>
          <w:szCs w:val="20"/>
        </w:rPr>
        <w:t xml:space="preserve"> more or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not need </w:t>
      </w:r>
      <w:r>
        <w:rPr>
          <w:rFonts w:ascii="Times New Roman" w:eastAsia="宋体" w:hAnsi="Times New Roman" w:cs="Times New Roman"/>
          <w:sz w:val="20"/>
          <w:szCs w:val="20"/>
        </w:rPr>
        <w:t>repetition</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to </w:t>
      </w:r>
      <w:r>
        <w:rPr>
          <w:rFonts w:ascii="Times New Roman" w:eastAsia="宋体" w:hAnsi="Times New Roman" w:cs="Times New Roman"/>
          <w:sz w:val="20"/>
          <w:szCs w:val="20"/>
        </w:rPr>
        <w:lastRenderedPageBreak/>
        <w:t xml:space="preserve">mitigate performance loss. </w:t>
      </w:r>
      <w:r>
        <w:rPr>
          <w:rFonts w:ascii="Times New Roman" w:eastAsia="宋体" w:hAnsi="Times New Roman" w:cs="Times New Roman" w:hint="eastAsia"/>
          <w:sz w:val="20"/>
          <w:szCs w:val="20"/>
        </w:rPr>
        <w:t xml:space="preserve">Regarding how to enable PUCCH repetition, following above analysis, Option 2 can provide more flexibility to require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optimal repetition number, that is, option 2 is preferred.</w:t>
      </w:r>
    </w:p>
    <w:p w14:paraId="7388E65E" w14:textId="77777777" w:rsidR="006B133E" w:rsidRDefault="00F14741">
      <w:pPr>
        <w:spacing w:beforeLines="50" w:before="120" w:after="120" w:line="240" w:lineRule="auto"/>
        <w:ind w:left="420"/>
        <w:jc w:val="both"/>
        <w:rPr>
          <w:rFonts w:ascii="Times New Roman" w:hAnsi="Times New Roman" w:cs="Times New Roman"/>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7</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For PUCCH repetition for HARQ-ACK, UE requests repetition and is dynamically indicated to perform repetition, as option 2</w:t>
      </w:r>
      <w:r>
        <w:rPr>
          <w:rFonts w:ascii="Times New Roman" w:hAnsi="Times New Roman" w:cs="Times New Roman"/>
          <w:i/>
          <w:iCs/>
          <w:sz w:val="20"/>
          <w:szCs w:val="20"/>
        </w:rPr>
        <w:t>.</w:t>
      </w:r>
    </w:p>
    <w:p w14:paraId="65FA893A" w14:textId="0590B66E" w:rsidR="006B133E" w:rsidRDefault="00F14741">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W.r.t the details of repetition configuration, since msg4 HARQ-ACK transmission is performed in RACH procedure, the RRC connection is not likely to be established. Therefore, </w:t>
      </w:r>
      <w:r w:rsidR="00DB4B44">
        <w:rPr>
          <w:rFonts w:ascii="Times New Roman" w:eastAsia="宋体" w:hAnsi="Times New Roman" w:cs="Times New Roman"/>
          <w:sz w:val="20"/>
          <w:szCs w:val="20"/>
        </w:rPr>
        <w:t>UE cannot indicate a capability or a request of PUCCH repetition through regular RRC signaling</w:t>
      </w:r>
      <w:r>
        <w:rPr>
          <w:rFonts w:ascii="Times New Roman" w:eastAsia="宋体" w:hAnsi="Times New Roman" w:cs="Times New Roman" w:hint="eastAsia"/>
          <w:sz w:val="20"/>
          <w:szCs w:val="20"/>
        </w:rPr>
        <w:t>.</w:t>
      </w:r>
      <w:r w:rsidR="005610CB">
        <w:rPr>
          <w:rFonts w:ascii="Times New Roman" w:eastAsia="宋体" w:hAnsi="Times New Roman" w:cs="Times New Roman"/>
          <w:sz w:val="20"/>
          <w:szCs w:val="20"/>
        </w:rPr>
        <w:t xml:space="preserve"> A possible </w:t>
      </w:r>
      <w:r w:rsidR="00DB4B44">
        <w:rPr>
          <w:rFonts w:ascii="Times New Roman" w:eastAsia="宋体" w:hAnsi="Times New Roman" w:cs="Times New Roman"/>
          <w:sz w:val="20"/>
          <w:szCs w:val="20"/>
        </w:rPr>
        <w:t>solution</w:t>
      </w:r>
      <w:r w:rsidR="005610CB">
        <w:rPr>
          <w:rFonts w:ascii="Times New Roman" w:eastAsia="宋体" w:hAnsi="Times New Roman" w:cs="Times New Roman"/>
          <w:sz w:val="20"/>
          <w:szCs w:val="20"/>
        </w:rPr>
        <w:t xml:space="preserve"> is that UE indicates the requested repetition number to network in msg3.</w:t>
      </w:r>
      <w:r w:rsidR="00DB4B44">
        <w:rPr>
          <w:rFonts w:ascii="Times New Roman" w:eastAsia="宋体" w:hAnsi="Times New Roman" w:cs="Times New Roman"/>
          <w:sz w:val="20"/>
          <w:szCs w:val="20"/>
        </w:rPr>
        <w:t xml:space="preserve"> Then the requested number is known by both UE and network and will be applied for PUCCH repetition for msg4 HARQ-ACK.</w:t>
      </w:r>
      <w:r>
        <w:rPr>
          <w:rFonts w:ascii="Times New Roman" w:eastAsia="宋体" w:hAnsi="Times New Roman" w:cs="Times New Roman" w:hint="eastAsia"/>
          <w:sz w:val="20"/>
          <w:szCs w:val="20"/>
        </w:rPr>
        <w:t xml:space="preserve"> </w:t>
      </w:r>
    </w:p>
    <w:p w14:paraId="576F5142" w14:textId="71924607" w:rsidR="006B133E" w:rsidRDefault="00F14741">
      <w:pPr>
        <w:spacing w:beforeLines="50" w:before="120" w:after="120" w:line="240" w:lineRule="auto"/>
        <w:ind w:left="420"/>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 xml:space="preserve">: </w:t>
      </w:r>
      <w:r w:rsidR="00DB4B44">
        <w:rPr>
          <w:rFonts w:ascii="Times New Roman" w:hAnsi="Times New Roman" w:cs="Times New Roman"/>
          <w:i/>
          <w:iCs/>
          <w:sz w:val="20"/>
          <w:szCs w:val="20"/>
        </w:rPr>
        <w:t xml:space="preserve"> UE may indicate the requested repetition number to network through msg3. And the requested repetition number will be performed for PUCCH repetition of msg4 HARQ-ACK.</w:t>
      </w:r>
    </w:p>
    <w:p w14:paraId="6F94A5AE" w14:textId="6E872168" w:rsidR="00DB4B44" w:rsidRDefault="00DB4B44">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On the other hand, </w:t>
      </w:r>
      <w:r w:rsidR="00AA241D">
        <w:rPr>
          <w:rFonts w:ascii="Times New Roman" w:eastAsia="宋体" w:hAnsi="Times New Roman" w:cs="Times New Roman"/>
          <w:sz w:val="20"/>
          <w:szCs w:val="20"/>
        </w:rPr>
        <w:t>in NTN, the coverage performance is relatively stable across the cell. Supporting all repetition number may not be needed. Hence, network can indicate the supported repetition number to UE via SIB broadcast. That is, only the indicated repetition number is allowed in this cell. UE will choose the repetition number from the supported repetition number indicated by network. With this method, the complexity in determining repetition number may be reduced.</w:t>
      </w:r>
    </w:p>
    <w:p w14:paraId="511992AF" w14:textId="7DE0E6F8" w:rsidR="00AA241D" w:rsidRPr="00E158D5" w:rsidRDefault="00AA241D" w:rsidP="00AA241D">
      <w:pPr>
        <w:spacing w:beforeLines="50" w:before="120" w:after="120" w:line="240" w:lineRule="auto"/>
        <w:ind w:left="420"/>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 xml:space="preserve"> Network may indicate the supported repetition number to UE through SIB broadcast.</w:t>
      </w:r>
    </w:p>
    <w:p w14:paraId="6C54CB22" w14:textId="77777777" w:rsidR="006B133E" w:rsidRDefault="00F1474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C01C679" w14:textId="77777777" w:rsidR="006B133E" w:rsidRDefault="00F14741">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3B27D1D2" w14:textId="0ABC4DAB"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Observation 1:</w:t>
      </w:r>
      <w:r>
        <w:rPr>
          <w:rFonts w:ascii="Times New Roman" w:eastAsia="宋体" w:hAnsi="Times New Roman" w:hint="eastAsia"/>
          <w:bCs/>
          <w:i/>
          <w:sz w:val="20"/>
          <w:szCs w:val="20"/>
        </w:rPr>
        <w:t xml:space="preserve"> The maximum DMRS TDW</w:t>
      </w:r>
      <w:r w:rsidR="003B23FE">
        <w:rPr>
          <w:rFonts w:ascii="Times New Roman" w:eastAsia="宋体" w:hAnsi="Times New Roman" w:hint="eastAsia"/>
          <w:bCs/>
          <w:i/>
          <w:sz w:val="20"/>
          <w:szCs w:val="20"/>
        </w:rPr>
        <w:t xml:space="preserve"> </w:t>
      </w:r>
      <w:r w:rsidR="003B23FE">
        <w:rPr>
          <w:rFonts w:ascii="Times New Roman" w:eastAsia="宋体" w:hAnsi="Times New Roman"/>
          <w:bCs/>
          <w:i/>
          <w:sz w:val="20"/>
          <w:szCs w:val="20"/>
        </w:rPr>
        <w:t>without timing and frequency adjustment</w:t>
      </w:r>
      <w:r>
        <w:rPr>
          <w:rFonts w:ascii="Times New Roman" w:eastAsia="宋体" w:hAnsi="Times New Roman" w:hint="eastAsia"/>
          <w:bCs/>
          <w:i/>
          <w:sz w:val="20"/>
          <w:szCs w:val="20"/>
        </w:rPr>
        <w:t xml:space="preserve"> should be within 6 slots for LEO-600 satellite at 30 degree elevation angle to meet phase continuity requirement due to timing drift.</w:t>
      </w:r>
    </w:p>
    <w:p w14:paraId="01A9322B" w14:textId="74FC51FD"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Observation 2:</w:t>
      </w:r>
      <w:r>
        <w:rPr>
          <w:rFonts w:ascii="Times New Roman" w:eastAsia="宋体" w:hAnsi="Times New Roman" w:hint="eastAsia"/>
          <w:bCs/>
          <w:i/>
          <w:sz w:val="20"/>
          <w:szCs w:val="20"/>
        </w:rPr>
        <w:t xml:space="preserve"> The maximum DMRS TDW</w:t>
      </w:r>
      <w:r w:rsidR="003B23FE">
        <w:rPr>
          <w:rFonts w:ascii="Times New Roman" w:eastAsia="宋体" w:hAnsi="Times New Roman" w:hint="eastAsia"/>
          <w:bCs/>
          <w:i/>
          <w:sz w:val="20"/>
          <w:szCs w:val="20"/>
        </w:rPr>
        <w:t xml:space="preserve"> </w:t>
      </w:r>
      <w:r w:rsidR="003B23FE">
        <w:rPr>
          <w:rFonts w:ascii="Times New Roman" w:eastAsia="宋体" w:hAnsi="Times New Roman"/>
          <w:bCs/>
          <w:i/>
          <w:sz w:val="20"/>
          <w:szCs w:val="20"/>
        </w:rPr>
        <w:t>without timing and frequency adjustment</w:t>
      </w:r>
      <w:r>
        <w:rPr>
          <w:rFonts w:ascii="Times New Roman" w:eastAsia="宋体" w:hAnsi="Times New Roman" w:hint="eastAsia"/>
          <w:bCs/>
          <w:i/>
          <w:sz w:val="20"/>
          <w:szCs w:val="20"/>
        </w:rPr>
        <w:t xml:space="preserve"> should be within 17 slots for LEO-600 satellite at 90 degree elevation angle to meet phase continuity requirement due to Doppler drift.</w:t>
      </w:r>
    </w:p>
    <w:p w14:paraId="52F65D08" w14:textId="0EE251F2"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Observation 3:</w:t>
      </w:r>
      <w:r>
        <w:rPr>
          <w:rFonts w:ascii="Times New Roman" w:eastAsia="宋体" w:hAnsi="Times New Roman" w:hint="eastAsia"/>
          <w:bCs/>
          <w:i/>
          <w:sz w:val="20"/>
          <w:szCs w:val="20"/>
        </w:rPr>
        <w:t xml:space="preserve"> The maximum DMRS TDW</w:t>
      </w:r>
      <w:r w:rsidR="003B23FE">
        <w:rPr>
          <w:rFonts w:ascii="Times New Roman" w:eastAsia="宋体" w:hAnsi="Times New Roman" w:hint="eastAsia"/>
          <w:bCs/>
          <w:i/>
          <w:sz w:val="20"/>
          <w:szCs w:val="20"/>
        </w:rPr>
        <w:t xml:space="preserve"> </w:t>
      </w:r>
      <w:r w:rsidR="003B23FE">
        <w:rPr>
          <w:rFonts w:ascii="Times New Roman" w:eastAsia="宋体" w:hAnsi="Times New Roman"/>
          <w:bCs/>
          <w:i/>
          <w:sz w:val="20"/>
          <w:szCs w:val="20"/>
        </w:rPr>
        <w:t>without timing and frequency adjustment</w:t>
      </w:r>
      <w:r>
        <w:rPr>
          <w:rFonts w:ascii="Times New Roman" w:eastAsia="宋体" w:hAnsi="Times New Roman" w:hint="eastAsia"/>
          <w:bCs/>
          <w:i/>
          <w:sz w:val="20"/>
          <w:szCs w:val="20"/>
        </w:rPr>
        <w:t xml:space="preserve"> should be within 12 slots for LEO-600 satellite at 30 degree elevation angle to meet timing error requirement </w:t>
      </w:r>
      <w:r>
        <w:rPr>
          <w:rFonts w:ascii="Times New Roman" w:eastAsia="宋体" w:hAnsi="Times New Roman"/>
          <w:bCs/>
          <w:i/>
          <w:sz w:val="20"/>
          <w:szCs w:val="20"/>
        </w:rPr>
        <w:t>as</w:t>
      </w:r>
      <w:r>
        <w:rPr>
          <w:rFonts w:ascii="Times New Roman" w:eastAsia="宋体" w:hAnsi="Times New Roman" w:hint="eastAsia"/>
          <w:bCs/>
          <w:i/>
          <w:sz w:val="20"/>
          <w:szCs w:val="20"/>
        </w:rPr>
        <w:t xml:space="preserve"> 29Ts</w:t>
      </w:r>
      <w:r>
        <w:rPr>
          <w:rFonts w:ascii="Times New Roman" w:eastAsia="宋体" w:hAnsi="Times New Roman"/>
          <w:bCs/>
          <w:i/>
          <w:sz w:val="20"/>
          <w:szCs w:val="20"/>
        </w:rPr>
        <w:t>.</w:t>
      </w:r>
    </w:p>
    <w:p w14:paraId="505BEBB3" w14:textId="1B6E6E48" w:rsidR="006B133E" w:rsidRDefault="00F14741">
      <w:pPr>
        <w:spacing w:beforeLines="50" w:before="120" w:after="120" w:line="240" w:lineRule="auto"/>
        <w:ind w:left="420"/>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 xml:space="preserve">: </w:t>
      </w:r>
      <w:r>
        <w:rPr>
          <w:rFonts w:ascii="Times New Roman" w:hAnsi="Times New Roman" w:cs="Times New Roman" w:hint="eastAsia"/>
          <w:bCs/>
          <w:i/>
          <w:iCs/>
          <w:sz w:val="20"/>
          <w:szCs w:val="20"/>
        </w:rPr>
        <w:t>The maximum DMRS TDW</w:t>
      </w:r>
      <w:r w:rsidR="003B23FE">
        <w:rPr>
          <w:rFonts w:ascii="Times New Roman" w:eastAsia="宋体" w:hAnsi="Times New Roman" w:hint="eastAsia"/>
          <w:bCs/>
          <w:i/>
          <w:sz w:val="20"/>
          <w:szCs w:val="20"/>
        </w:rPr>
        <w:t xml:space="preserve"> </w:t>
      </w:r>
      <w:r w:rsidR="003B23FE">
        <w:rPr>
          <w:rFonts w:ascii="Times New Roman" w:eastAsia="宋体" w:hAnsi="Times New Roman"/>
          <w:bCs/>
          <w:i/>
          <w:sz w:val="20"/>
          <w:szCs w:val="20"/>
        </w:rPr>
        <w:t>without timing and frequency adjustment</w:t>
      </w:r>
      <w:r>
        <w:rPr>
          <w:rFonts w:ascii="Times New Roman" w:hAnsi="Times New Roman" w:cs="Times New Roman" w:hint="eastAsia"/>
          <w:bCs/>
          <w:i/>
          <w:iCs/>
          <w:sz w:val="20"/>
          <w:szCs w:val="20"/>
        </w:rPr>
        <w:t xml:space="preserve"> should be within 6 slots in consideration of timing error and phase continuity requirements.</w:t>
      </w:r>
    </w:p>
    <w:p w14:paraId="716E17A1" w14:textId="768990ED" w:rsidR="006B133E" w:rsidRDefault="00F14741">
      <w:pPr>
        <w:numPr>
          <w:ilvl w:val="3"/>
          <w:numId w:val="0"/>
        </w:numPr>
        <w:spacing w:after="120" w:line="240" w:lineRule="auto"/>
        <w:ind w:leftChars="200" w:left="440"/>
        <w:jc w:val="both"/>
        <w:rPr>
          <w:rFonts w:ascii="Times New Roman" w:hAnsi="Times New Roman" w:cs="Times New Roman"/>
          <w:bCs/>
          <w:i/>
          <w:iCs/>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 xml:space="preserve">: </w:t>
      </w:r>
      <w:r>
        <w:rPr>
          <w:rFonts w:ascii="Times New Roman" w:hAnsi="Times New Roman" w:cs="Times New Roman"/>
          <w:bCs/>
          <w:i/>
          <w:iCs/>
          <w:sz w:val="20"/>
          <w:szCs w:val="20"/>
        </w:rPr>
        <w:t xml:space="preserve">Performance </w:t>
      </w:r>
      <w:r w:rsidR="003B23FE">
        <w:rPr>
          <w:rFonts w:ascii="Times New Roman" w:hAnsi="Times New Roman" w:cs="Times New Roman"/>
          <w:bCs/>
          <w:i/>
          <w:iCs/>
          <w:sz w:val="20"/>
          <w:szCs w:val="20"/>
        </w:rPr>
        <w:t xml:space="preserve">gain </w:t>
      </w:r>
      <w:r>
        <w:rPr>
          <w:rFonts w:ascii="Times New Roman" w:hAnsi="Times New Roman" w:cs="Times New Roman"/>
          <w:bCs/>
          <w:i/>
          <w:iCs/>
          <w:sz w:val="20"/>
          <w:szCs w:val="20"/>
        </w:rPr>
        <w:t>can be achieved with segmented pre-compensation based DM-RS bundling.</w:t>
      </w:r>
    </w:p>
    <w:p w14:paraId="278D6105" w14:textId="794A6CEA" w:rsidR="006B133E" w:rsidRDefault="00F14741">
      <w:pPr>
        <w:spacing w:beforeLines="50" w:before="120" w:after="120" w:line="240" w:lineRule="auto"/>
        <w:ind w:left="440"/>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 xml:space="preserve">: </w:t>
      </w:r>
      <w:r>
        <w:rPr>
          <w:rFonts w:ascii="Times New Roman" w:hAnsi="Times New Roman" w:cs="Times New Roman" w:hint="eastAsia"/>
          <w:bCs/>
          <w:i/>
          <w:iCs/>
          <w:sz w:val="20"/>
          <w:szCs w:val="20"/>
        </w:rPr>
        <w:t xml:space="preserve">The maximum </w:t>
      </w:r>
      <w:r w:rsidR="003B23FE">
        <w:rPr>
          <w:rFonts w:ascii="Times New Roman" w:hAnsi="Times New Roman" w:cs="Times New Roman"/>
          <w:bCs/>
          <w:i/>
          <w:iCs/>
          <w:sz w:val="20"/>
          <w:szCs w:val="20"/>
        </w:rPr>
        <w:t>pre-compensation</w:t>
      </w:r>
      <w:r w:rsidR="003B23FE">
        <w:rPr>
          <w:rFonts w:ascii="Times New Roman" w:hAnsi="Times New Roman" w:cs="Times New Roman" w:hint="eastAsia"/>
          <w:bCs/>
          <w:i/>
          <w:iCs/>
          <w:sz w:val="20"/>
          <w:szCs w:val="20"/>
        </w:rPr>
        <w:t xml:space="preserve"> </w:t>
      </w:r>
      <w:r>
        <w:rPr>
          <w:rFonts w:ascii="Times New Roman" w:hAnsi="Times New Roman" w:cs="Times New Roman" w:hint="eastAsia"/>
          <w:bCs/>
          <w:i/>
          <w:iCs/>
          <w:sz w:val="20"/>
          <w:szCs w:val="20"/>
        </w:rPr>
        <w:t>segment</w:t>
      </w:r>
      <w:r>
        <w:rPr>
          <w:rFonts w:ascii="Times New Roman" w:hAnsi="Times New Roman" w:cs="Times New Roman"/>
          <w:bCs/>
          <w:i/>
          <w:iCs/>
          <w:sz w:val="20"/>
          <w:szCs w:val="20"/>
        </w:rPr>
        <w:t xml:space="preserve"> length</w:t>
      </w:r>
      <w:r w:rsidR="00D60CE4">
        <w:rPr>
          <w:rFonts w:ascii="Times New Roman" w:hAnsi="Times New Roman" w:cs="Times New Roman"/>
          <w:bCs/>
          <w:i/>
          <w:iCs/>
          <w:sz w:val="20"/>
          <w:szCs w:val="20"/>
        </w:rPr>
        <w:t xml:space="preserve"> </w:t>
      </w:r>
      <w:r>
        <w:rPr>
          <w:rFonts w:ascii="Times New Roman" w:hAnsi="Times New Roman" w:cs="Times New Roman"/>
          <w:bCs/>
          <w:i/>
          <w:iCs/>
          <w:sz w:val="20"/>
          <w:szCs w:val="20"/>
        </w:rPr>
        <w:t xml:space="preserve">should be within </w:t>
      </w:r>
      <w:r>
        <w:rPr>
          <w:rFonts w:ascii="Times New Roman" w:hAnsi="Times New Roman" w:cs="Times New Roman" w:hint="eastAsia"/>
          <w:bCs/>
          <w:i/>
          <w:iCs/>
          <w:sz w:val="20"/>
          <w:szCs w:val="20"/>
        </w:rPr>
        <w:t>6</w:t>
      </w:r>
      <w:r>
        <w:rPr>
          <w:rFonts w:ascii="Times New Roman" w:hAnsi="Times New Roman" w:cs="Times New Roman"/>
          <w:bCs/>
          <w:i/>
          <w:iCs/>
          <w:sz w:val="20"/>
          <w:szCs w:val="20"/>
        </w:rPr>
        <w:t xml:space="preserve"> </w:t>
      </w:r>
      <w:r>
        <w:rPr>
          <w:rFonts w:ascii="Times New Roman" w:hAnsi="Times New Roman" w:cs="Times New Roman" w:hint="eastAsia"/>
          <w:bCs/>
          <w:i/>
          <w:iCs/>
          <w:sz w:val="20"/>
          <w:szCs w:val="20"/>
        </w:rPr>
        <w:t>slots</w:t>
      </w:r>
      <w:r>
        <w:rPr>
          <w:rFonts w:ascii="Times New Roman" w:hAnsi="Times New Roman" w:cs="Times New Roman"/>
          <w:bCs/>
          <w:i/>
          <w:iCs/>
          <w:sz w:val="20"/>
          <w:szCs w:val="20"/>
        </w:rPr>
        <w:t>.</w:t>
      </w:r>
    </w:p>
    <w:p w14:paraId="4B9A3757" w14:textId="77777777" w:rsidR="0004527F" w:rsidRDefault="0004527F" w:rsidP="0004527F">
      <w:pPr>
        <w:spacing w:beforeLines="50" w:before="120" w:after="120" w:line="240" w:lineRule="auto"/>
        <w:ind w:left="420"/>
        <w:rPr>
          <w:rFonts w:ascii="Times New Roman" w:eastAsia="宋体" w:hAnsi="Times New Roman" w:cs="Times New Roman"/>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 xml:space="preserve">: </w:t>
      </w:r>
      <w:r>
        <w:rPr>
          <w:rFonts w:ascii="Times New Roman" w:eastAsia="宋体" w:hAnsi="Times New Roman" w:cs="Times New Roman"/>
          <w:i/>
          <w:iCs/>
          <w:sz w:val="20"/>
          <w:szCs w:val="20"/>
        </w:rPr>
        <w:t xml:space="preserve">Segmented pre-compensation should be supported as an event to determine the actual TDW for DM-RS bundling. </w:t>
      </w:r>
    </w:p>
    <w:p w14:paraId="7649E8C8" w14:textId="77777777" w:rsidR="0004527F" w:rsidRPr="00D60CE4" w:rsidRDefault="0004527F" w:rsidP="0004527F">
      <w:pPr>
        <w:pStyle w:val="af"/>
        <w:numPr>
          <w:ilvl w:val="0"/>
          <w:numId w:val="6"/>
        </w:numPr>
        <w:spacing w:beforeLines="50" w:before="120" w:after="120" w:line="240" w:lineRule="auto"/>
        <w:ind w:leftChars="0"/>
        <w:rPr>
          <w:rFonts w:ascii="Times New Roman" w:eastAsia="宋体" w:hAnsi="Times New Roman" w:cs="Times New Roman"/>
          <w:bCs/>
          <w:i/>
          <w:iCs/>
          <w:sz w:val="20"/>
          <w:szCs w:val="20"/>
        </w:rPr>
      </w:pPr>
      <w:r w:rsidRPr="00706F5A">
        <w:rPr>
          <w:rFonts w:ascii="Times New Roman" w:eastAsia="宋体" w:hAnsi="Times New Roman" w:cs="Times New Roman"/>
          <w:i/>
          <w:iCs/>
          <w:sz w:val="20"/>
          <w:szCs w:val="20"/>
        </w:rPr>
        <w:t>The actual TDW should be same as the segment length for pre-compensation</w:t>
      </w:r>
      <w:r>
        <w:rPr>
          <w:rFonts w:ascii="Times New Roman" w:eastAsia="宋体" w:hAnsi="Times New Roman" w:cs="Times New Roman"/>
          <w:i/>
          <w:iCs/>
          <w:sz w:val="20"/>
          <w:szCs w:val="20"/>
        </w:rPr>
        <w:t xml:space="preserve"> as the results of this event.</w:t>
      </w:r>
    </w:p>
    <w:p w14:paraId="0C743B3E" w14:textId="77777777" w:rsidR="0004527F" w:rsidRDefault="0004527F" w:rsidP="0004527F">
      <w:pPr>
        <w:pStyle w:val="af"/>
        <w:numPr>
          <w:ilvl w:val="0"/>
          <w:numId w:val="6"/>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i/>
          <w:iCs/>
          <w:sz w:val="20"/>
          <w:szCs w:val="20"/>
        </w:rPr>
        <w:t>Note: It can be determined according to the UE capability.</w:t>
      </w:r>
    </w:p>
    <w:p w14:paraId="3B9CCFEA" w14:textId="77777777" w:rsidR="006B133E" w:rsidRDefault="00F14741">
      <w:pPr>
        <w:numPr>
          <w:ilvl w:val="3"/>
          <w:numId w:val="0"/>
        </w:numPr>
        <w:spacing w:after="120" w:line="240" w:lineRule="auto"/>
        <w:ind w:leftChars="200" w:left="440"/>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 xml:space="preserve">: </w:t>
      </w:r>
      <w:r>
        <w:rPr>
          <w:rFonts w:ascii="Times New Roman" w:hAnsi="Times New Roman" w:cs="Times New Roman"/>
          <w:bCs/>
          <w:i/>
          <w:iCs/>
          <w:sz w:val="20"/>
          <w:szCs w:val="20"/>
        </w:rPr>
        <w:t xml:space="preserve">Other enhancements including 2Tx, high power UE and polarization matching should also be supported to improve the performance for </w:t>
      </w:r>
      <w:r>
        <w:rPr>
          <w:rFonts w:ascii="Times New Roman" w:hAnsi="Times New Roman" w:cs="Times New Roman" w:hint="eastAsia"/>
          <w:bCs/>
          <w:i/>
          <w:iCs/>
          <w:sz w:val="20"/>
          <w:szCs w:val="20"/>
        </w:rPr>
        <w:t>VoIP on PUSCH</w:t>
      </w:r>
      <w:r>
        <w:rPr>
          <w:rFonts w:ascii="Times New Roman" w:hAnsi="Times New Roman" w:cs="Times New Roman"/>
          <w:bCs/>
          <w:i/>
          <w:iCs/>
          <w:sz w:val="20"/>
          <w:szCs w:val="20"/>
        </w:rPr>
        <w:t>.</w:t>
      </w:r>
    </w:p>
    <w:p w14:paraId="09E111C9" w14:textId="77777777"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5</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bCs/>
          <w:i/>
          <w:sz w:val="20"/>
          <w:szCs w:val="20"/>
        </w:rPr>
        <w:t>The PUCCH format-1 with 14 symbols should be used as the baseline for enhancement.</w:t>
      </w:r>
    </w:p>
    <w:p w14:paraId="1A741454" w14:textId="77777777" w:rsidR="006B133E" w:rsidRDefault="00F14741">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6</w:t>
      </w:r>
      <w:r>
        <w:rPr>
          <w:rFonts w:ascii="Times New Roman" w:hAnsi="Times New Roman" w:cs="Times New Roman"/>
          <w:b/>
          <w:bCs/>
          <w:i/>
          <w:iCs/>
          <w:sz w:val="20"/>
          <w:szCs w:val="20"/>
        </w:rPr>
        <w:t>:</w:t>
      </w:r>
      <w:r>
        <w:rPr>
          <w:rFonts w:ascii="Times New Roman" w:eastAsia="宋体" w:hAnsi="Times New Roman"/>
          <w:bCs/>
          <w:i/>
          <w:sz w:val="20"/>
          <w:szCs w:val="20"/>
        </w:rPr>
        <w:t xml:space="preserve"> The enhancement on DM-RS bundling should also be applied for PUCCH with similar mechanism as PUSCH for VoIP. </w:t>
      </w:r>
    </w:p>
    <w:p w14:paraId="723C98DA" w14:textId="77777777" w:rsidR="006B133E" w:rsidRDefault="00F14741">
      <w:pPr>
        <w:spacing w:beforeLines="50" w:before="120" w:after="120" w:line="240" w:lineRule="auto"/>
        <w:ind w:left="420"/>
        <w:jc w:val="both"/>
        <w:rPr>
          <w:rFonts w:ascii="Times New Roman" w:hAnsi="Times New Roman" w:cs="Times New Roman"/>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7</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For PUCCH repetition for HARQ-ACK, UE requests repetition and is dynamically indicated to perform repetition, as option 2</w:t>
      </w:r>
      <w:r>
        <w:rPr>
          <w:rFonts w:ascii="Times New Roman" w:hAnsi="Times New Roman" w:cs="Times New Roman"/>
          <w:i/>
          <w:iCs/>
          <w:sz w:val="20"/>
          <w:szCs w:val="20"/>
        </w:rPr>
        <w:t>.</w:t>
      </w:r>
    </w:p>
    <w:p w14:paraId="19C0E832" w14:textId="79A3389D" w:rsidR="006B133E" w:rsidRDefault="00F14741">
      <w:pPr>
        <w:spacing w:beforeLines="50" w:before="120" w:after="120" w:line="240" w:lineRule="auto"/>
        <w:ind w:left="42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 xml:space="preserve">: </w:t>
      </w:r>
      <w:r w:rsidR="003B23FE">
        <w:rPr>
          <w:rFonts w:ascii="Times New Roman" w:hAnsi="Times New Roman" w:cs="Times New Roman"/>
          <w:i/>
          <w:iCs/>
          <w:sz w:val="20"/>
          <w:szCs w:val="20"/>
        </w:rPr>
        <w:t>UE may indicate the requested repetition number to network through msg3. And the requested repetition number will be performed for PUCCH repetition of msg4 HARQ-ACK.</w:t>
      </w:r>
    </w:p>
    <w:p w14:paraId="18988987" w14:textId="3041827F" w:rsidR="006B133E" w:rsidRDefault="00F14741">
      <w:pPr>
        <w:spacing w:beforeLines="50" w:before="120" w:after="120" w:line="240" w:lineRule="auto"/>
        <w:ind w:left="420"/>
        <w:jc w:val="both"/>
        <w:rPr>
          <w:rFonts w:ascii="Times New Roman" w:hAnsi="Times New Roman" w:cs="Times New Roman"/>
          <w:i/>
          <w:iCs/>
          <w:sz w:val="20"/>
          <w:szCs w:val="20"/>
        </w:rPr>
      </w:pPr>
      <w:r>
        <w:rPr>
          <w:rFonts w:ascii="Times New Roman" w:hAnsi="Times New Roman" w:cs="Times New Roman" w:hint="eastAsia"/>
          <w:b/>
          <w:bCs/>
          <w:i/>
          <w:iCs/>
          <w:sz w:val="20"/>
          <w:szCs w:val="20"/>
        </w:rPr>
        <w:lastRenderedPageBreak/>
        <w:t xml:space="preserve">Proposal 9: </w:t>
      </w:r>
      <w:r w:rsidR="003B23FE">
        <w:rPr>
          <w:rFonts w:ascii="Times New Roman" w:hAnsi="Times New Roman" w:cs="Times New Roman"/>
          <w:i/>
          <w:iCs/>
          <w:sz w:val="20"/>
          <w:szCs w:val="20"/>
        </w:rPr>
        <w:t>Network may indicate the supported repetition number to UE through SIB broadcast.</w:t>
      </w:r>
      <w:r>
        <w:rPr>
          <w:rFonts w:ascii="Times New Roman" w:eastAsia="宋体" w:hAnsi="Times New Roman" w:cs="Times New Roman"/>
          <w:i/>
          <w:iCs/>
          <w:sz w:val="20"/>
          <w:szCs w:val="20"/>
        </w:rPr>
        <w:t xml:space="preserve">. </w:t>
      </w:r>
    </w:p>
    <w:p w14:paraId="1D8E26CB" w14:textId="77777777" w:rsidR="006B133E" w:rsidRDefault="00F14741">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7172F3D0" w14:textId="77777777" w:rsidR="006B133E" w:rsidRDefault="00F14741">
      <w:pPr>
        <w:pStyle w:val="ListParagraph1"/>
        <w:numPr>
          <w:ilvl w:val="0"/>
          <w:numId w:val="7"/>
        </w:numPr>
        <w:spacing w:after="0" w:line="240" w:lineRule="auto"/>
        <w:ind w:left="505" w:hanging="505"/>
        <w:rPr>
          <w:rFonts w:ascii="Times New Roman" w:hAnsi="Times New Roman" w:cs="Times New Roman"/>
          <w:sz w:val="20"/>
          <w:szCs w:val="20"/>
        </w:rPr>
      </w:pPr>
      <w:bookmarkStart w:id="10" w:name="_Ref10563"/>
      <w:bookmarkStart w:id="11" w:name="_Ref32552"/>
      <w:r>
        <w:rPr>
          <w:rFonts w:ascii="Times New Roman" w:hAnsi="Times New Roman" w:cs="Times New Roman" w:hint="eastAsia"/>
          <w:sz w:val="20"/>
          <w:szCs w:val="20"/>
        </w:rPr>
        <w:t>R1-2210346, Summary#3 on 9.11.1 Coverage enhancement for NR NTN, RAN1#110bis-e</w:t>
      </w:r>
      <w:bookmarkEnd w:id="10"/>
    </w:p>
    <w:p w14:paraId="620069FF" w14:textId="77777777" w:rsidR="006B133E" w:rsidRDefault="00F14741">
      <w:pPr>
        <w:pStyle w:val="ListParagraph1"/>
        <w:numPr>
          <w:ilvl w:val="0"/>
          <w:numId w:val="7"/>
        </w:numPr>
        <w:spacing w:after="0" w:line="240" w:lineRule="auto"/>
        <w:ind w:left="505" w:hanging="505"/>
        <w:rPr>
          <w:rFonts w:ascii="Times New Roman" w:hAnsi="Times New Roman" w:cs="Times New Roman"/>
          <w:sz w:val="20"/>
          <w:szCs w:val="20"/>
        </w:rPr>
      </w:pPr>
      <w:bookmarkStart w:id="12" w:name="_Ref10615"/>
      <w:r>
        <w:rPr>
          <w:rFonts w:ascii="Times New Roman" w:hAnsi="Times New Roman" w:cs="Times New Roman" w:hint="eastAsia"/>
          <w:sz w:val="20"/>
          <w:szCs w:val="20"/>
        </w:rPr>
        <w:t>3GPP TS 38.133, Requirements for support of radio resource management, v17.6.0</w:t>
      </w:r>
      <w:bookmarkEnd w:id="12"/>
    </w:p>
    <w:p w14:paraId="44EF4A28" w14:textId="77777777" w:rsidR="006B133E" w:rsidRDefault="00F14741">
      <w:pPr>
        <w:pStyle w:val="ListParagraph1"/>
        <w:numPr>
          <w:ilvl w:val="0"/>
          <w:numId w:val="7"/>
        </w:numPr>
        <w:spacing w:after="0" w:line="240" w:lineRule="auto"/>
        <w:ind w:left="505" w:hanging="505"/>
        <w:rPr>
          <w:rFonts w:ascii="Times New Roman" w:hAnsi="Times New Roman" w:cs="Times New Roman"/>
          <w:sz w:val="20"/>
          <w:szCs w:val="20"/>
        </w:rPr>
      </w:pPr>
      <w:bookmarkStart w:id="13" w:name="_Ref10654"/>
      <w:r>
        <w:rPr>
          <w:rFonts w:ascii="Times New Roman" w:hAnsi="Times New Roman" w:cs="Times New Roman"/>
          <w:sz w:val="20"/>
          <w:szCs w:val="20"/>
        </w:rPr>
        <w:t>3GPP TS 38.1</w:t>
      </w:r>
      <w:r>
        <w:rPr>
          <w:rFonts w:ascii="Times New Roman" w:hAnsi="Times New Roman" w:cs="Times New Roman" w:hint="eastAsia"/>
          <w:sz w:val="20"/>
          <w:szCs w:val="20"/>
        </w:rPr>
        <w:t xml:space="preserve">01-1, </w:t>
      </w:r>
      <w:r>
        <w:rPr>
          <w:rFonts w:ascii="Times New Roman" w:hAnsi="Times New Roman" w:cs="Times New Roman"/>
          <w:sz w:val="20"/>
          <w:szCs w:val="20"/>
        </w:rPr>
        <w:t>User Equipment (UE) radio transmission and reception, v17.</w:t>
      </w:r>
      <w:r>
        <w:rPr>
          <w:rFonts w:ascii="Times New Roman" w:hAnsi="Times New Roman" w:cs="Times New Roman" w:hint="eastAsia"/>
          <w:sz w:val="20"/>
          <w:szCs w:val="20"/>
        </w:rPr>
        <w:t>7</w:t>
      </w:r>
      <w:r>
        <w:rPr>
          <w:rFonts w:ascii="Times New Roman" w:hAnsi="Times New Roman" w:cs="Times New Roman"/>
          <w:sz w:val="20"/>
          <w:szCs w:val="20"/>
        </w:rPr>
        <w:t>.0</w:t>
      </w:r>
      <w:bookmarkEnd w:id="13"/>
    </w:p>
    <w:p w14:paraId="2AFCB74D" w14:textId="77777777" w:rsidR="006B133E" w:rsidRDefault="00F14741">
      <w:pPr>
        <w:pStyle w:val="ListParagraph1"/>
        <w:numPr>
          <w:ilvl w:val="0"/>
          <w:numId w:val="7"/>
        </w:numPr>
        <w:spacing w:after="0" w:line="240" w:lineRule="auto"/>
        <w:ind w:left="505" w:hanging="505"/>
        <w:rPr>
          <w:rFonts w:ascii="Times New Roman" w:hAnsi="Times New Roman" w:cs="Times New Roman"/>
          <w:sz w:val="20"/>
          <w:szCs w:val="20"/>
        </w:rPr>
      </w:pPr>
      <w:bookmarkStart w:id="14" w:name="_Ref10729"/>
      <w:r>
        <w:rPr>
          <w:rFonts w:ascii="Times New Roman" w:hAnsi="Times New Roman" w:cs="Times New Roman" w:hint="eastAsia"/>
          <w:sz w:val="20"/>
          <w:szCs w:val="20"/>
        </w:rPr>
        <w:t>3GPP TS 38.213, Physical layer procedures for control</w:t>
      </w:r>
      <w:bookmarkEnd w:id="14"/>
    </w:p>
    <w:p w14:paraId="3C10C57D" w14:textId="77777777" w:rsidR="006B133E" w:rsidRDefault="00F14741">
      <w:pPr>
        <w:pStyle w:val="1"/>
        <w:numPr>
          <w:ilvl w:val="0"/>
          <w:numId w:val="0"/>
        </w:numPr>
      </w:pPr>
      <w:bookmarkStart w:id="15" w:name="_Ref11596"/>
      <w:bookmarkEnd w:id="11"/>
      <w:r>
        <w:rPr>
          <w:szCs w:val="22"/>
        </w:rPr>
        <w:t>Appendix</w:t>
      </w:r>
      <w:bookmarkEnd w:id="15"/>
    </w:p>
    <w:p w14:paraId="6A750EF2" w14:textId="086C2D4B" w:rsidR="006B133E" w:rsidRDefault="00F14741">
      <w:pPr>
        <w:jc w:val="center"/>
        <w:rPr>
          <w:rFonts w:eastAsia="宋体"/>
        </w:rPr>
      </w:pPr>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hint="eastAsia"/>
        </w:rPr>
        <w:t xml:space="preserve"> </w:t>
      </w:r>
      <w:r>
        <w:rPr>
          <w:rFonts w:ascii="Times New Roman" w:eastAsia="宋体" w:hAnsi="Times New Roman" w:cs="Times New Roman"/>
          <w:bCs/>
          <w:kern w:val="2"/>
          <w:sz w:val="20"/>
          <w:lang w:val="en-GB"/>
        </w:rPr>
        <w:t>Link budget assumption for UL</w:t>
      </w:r>
    </w:p>
    <w:tbl>
      <w:tblPr>
        <w:tblStyle w:val="ac"/>
        <w:tblW w:w="0" w:type="auto"/>
        <w:jc w:val="center"/>
        <w:tblLook w:val="04A0" w:firstRow="1" w:lastRow="0" w:firstColumn="1" w:lastColumn="0" w:noHBand="0" w:noVBand="1"/>
      </w:tblPr>
      <w:tblGrid>
        <w:gridCol w:w="2004"/>
        <w:gridCol w:w="2650"/>
      </w:tblGrid>
      <w:tr w:rsidR="006B133E" w14:paraId="75638BC9" w14:textId="77777777">
        <w:trPr>
          <w:jc w:val="center"/>
        </w:trPr>
        <w:tc>
          <w:tcPr>
            <w:tcW w:w="0" w:type="auto"/>
            <w:shd w:val="clear" w:color="auto" w:fill="D9E2F3"/>
          </w:tcPr>
          <w:p w14:paraId="27CB3F25" w14:textId="77777777" w:rsidR="006B133E" w:rsidRDefault="00F14741">
            <w:pPr>
              <w:pStyle w:val="aa"/>
              <w:jc w:val="center"/>
              <w:rPr>
                <w:rFonts w:ascii="Times New Roman" w:hAnsi="Times New Roman"/>
                <w:b/>
                <w:bCs/>
                <w:color w:val="000000"/>
                <w:sz w:val="20"/>
                <w:szCs w:val="20"/>
              </w:rPr>
            </w:pPr>
            <w:r>
              <w:rPr>
                <w:rFonts w:ascii="Times New Roman" w:hAnsi="Times New Roman"/>
                <w:b/>
                <w:bCs/>
                <w:color w:val="000000"/>
                <w:sz w:val="20"/>
                <w:szCs w:val="20"/>
              </w:rPr>
              <w:t>Parameters</w:t>
            </w:r>
          </w:p>
        </w:tc>
        <w:tc>
          <w:tcPr>
            <w:tcW w:w="0" w:type="auto"/>
            <w:shd w:val="clear" w:color="auto" w:fill="D9E2F3"/>
          </w:tcPr>
          <w:p w14:paraId="3B423121" w14:textId="77777777" w:rsidR="006B133E" w:rsidRDefault="00F14741">
            <w:pPr>
              <w:pStyle w:val="aa"/>
              <w:jc w:val="center"/>
              <w:rPr>
                <w:rFonts w:ascii="Times New Roman" w:hAnsi="Times New Roman"/>
                <w:b/>
                <w:bCs/>
                <w:color w:val="000000"/>
                <w:sz w:val="20"/>
                <w:szCs w:val="20"/>
              </w:rPr>
            </w:pPr>
            <w:r>
              <w:rPr>
                <w:rFonts w:ascii="Times New Roman" w:hAnsi="Times New Roman"/>
                <w:b/>
                <w:bCs/>
                <w:color w:val="000000"/>
                <w:sz w:val="20"/>
                <w:szCs w:val="20"/>
              </w:rPr>
              <w:t>Notes</w:t>
            </w:r>
          </w:p>
        </w:tc>
      </w:tr>
      <w:tr w:rsidR="006B133E" w14:paraId="19625476" w14:textId="77777777">
        <w:trPr>
          <w:jc w:val="center"/>
        </w:trPr>
        <w:tc>
          <w:tcPr>
            <w:tcW w:w="0" w:type="auto"/>
          </w:tcPr>
          <w:p w14:paraId="06F6A532" w14:textId="77777777" w:rsidR="006B133E" w:rsidRDefault="00F14741">
            <w:pPr>
              <w:pStyle w:val="aa"/>
              <w:jc w:val="center"/>
              <w:rPr>
                <w:rStyle w:val="ad"/>
                <w:rFonts w:ascii="Times New Roman" w:eastAsia="Calibri" w:hAnsi="Times New Roman"/>
                <w:b/>
              </w:rPr>
            </w:pPr>
            <w:r>
              <w:rPr>
                <w:rFonts w:ascii="Times New Roman" w:hAnsi="Times New Roman"/>
                <w:color w:val="000000"/>
                <w:sz w:val="20"/>
                <w:szCs w:val="20"/>
              </w:rPr>
              <w:t>Carrier Frequency</w:t>
            </w:r>
          </w:p>
        </w:tc>
        <w:tc>
          <w:tcPr>
            <w:tcW w:w="0" w:type="auto"/>
          </w:tcPr>
          <w:p w14:paraId="3F2C165A" w14:textId="77777777" w:rsidR="006B133E" w:rsidRDefault="00F14741">
            <w:pPr>
              <w:pStyle w:val="aa"/>
              <w:jc w:val="center"/>
              <w:rPr>
                <w:rStyle w:val="ad"/>
                <w:rFonts w:ascii="Times New Roman" w:eastAsia="Calibri" w:hAnsi="Times New Roman"/>
                <w:b/>
              </w:rPr>
            </w:pPr>
            <w:r>
              <w:rPr>
                <w:rFonts w:ascii="Times New Roman" w:hAnsi="Times New Roman"/>
                <w:color w:val="000000"/>
                <w:sz w:val="20"/>
                <w:szCs w:val="20"/>
              </w:rPr>
              <w:t>2 GHz for UL (S-band)</w:t>
            </w:r>
          </w:p>
        </w:tc>
      </w:tr>
      <w:tr w:rsidR="006B133E" w14:paraId="3CC29A13" w14:textId="77777777">
        <w:trPr>
          <w:jc w:val="center"/>
        </w:trPr>
        <w:tc>
          <w:tcPr>
            <w:tcW w:w="0" w:type="auto"/>
          </w:tcPr>
          <w:p w14:paraId="6C4EFD91" w14:textId="77777777" w:rsidR="006B133E" w:rsidRDefault="00F14741">
            <w:pPr>
              <w:pStyle w:val="aa"/>
              <w:jc w:val="center"/>
              <w:rPr>
                <w:rStyle w:val="ad"/>
                <w:rFonts w:ascii="Times New Roman" w:hAnsi="Times New Roman"/>
                <w:b/>
              </w:rPr>
            </w:pPr>
            <w:r>
              <w:rPr>
                <w:rFonts w:ascii="Times New Roman" w:hAnsi="Times New Roman"/>
                <w:color w:val="000000"/>
                <w:sz w:val="20"/>
                <w:szCs w:val="20"/>
              </w:rPr>
              <w:t>Sub-carrier Spacing</w:t>
            </w:r>
          </w:p>
        </w:tc>
        <w:tc>
          <w:tcPr>
            <w:tcW w:w="0" w:type="auto"/>
          </w:tcPr>
          <w:p w14:paraId="2D62A78D" w14:textId="77777777" w:rsidR="006B133E" w:rsidRDefault="00F14741">
            <w:pPr>
              <w:pStyle w:val="aa"/>
              <w:jc w:val="center"/>
              <w:rPr>
                <w:rFonts w:ascii="Times New Roman" w:hAnsi="Times New Roman"/>
                <w:lang w:bidi="ar"/>
              </w:rPr>
            </w:pPr>
            <w:r>
              <w:rPr>
                <w:rFonts w:ascii="Times New Roman" w:hAnsi="Times New Roman"/>
                <w:color w:val="000000"/>
                <w:sz w:val="20"/>
                <w:szCs w:val="20"/>
              </w:rPr>
              <w:t>15kHz</w:t>
            </w:r>
          </w:p>
        </w:tc>
      </w:tr>
      <w:tr w:rsidR="006B133E" w14:paraId="2734D979" w14:textId="77777777">
        <w:trPr>
          <w:jc w:val="center"/>
        </w:trPr>
        <w:tc>
          <w:tcPr>
            <w:tcW w:w="0" w:type="auto"/>
          </w:tcPr>
          <w:p w14:paraId="109D9A2E" w14:textId="77777777" w:rsidR="006B133E" w:rsidRDefault="00F14741">
            <w:pPr>
              <w:pStyle w:val="aa"/>
              <w:jc w:val="center"/>
              <w:rPr>
                <w:rStyle w:val="ad"/>
                <w:rFonts w:ascii="Times New Roman" w:hAnsi="Times New Roman"/>
                <w:b/>
              </w:rPr>
            </w:pPr>
            <w:r>
              <w:rPr>
                <w:rFonts w:ascii="Times New Roman" w:hAnsi="Times New Roman"/>
                <w:color w:val="000000"/>
                <w:sz w:val="20"/>
                <w:szCs w:val="20"/>
              </w:rPr>
              <w:t>Channel Bandwidth</w:t>
            </w:r>
          </w:p>
        </w:tc>
        <w:tc>
          <w:tcPr>
            <w:tcW w:w="0" w:type="auto"/>
          </w:tcPr>
          <w:p w14:paraId="093090EF" w14:textId="77777777" w:rsidR="006B133E" w:rsidRDefault="00F14741">
            <w:pPr>
              <w:pStyle w:val="aa"/>
              <w:jc w:val="center"/>
              <w:rPr>
                <w:rFonts w:ascii="Times New Roman" w:eastAsia="Calibri" w:hAnsi="Times New Roman"/>
                <w:lang w:bidi="ar"/>
              </w:rPr>
            </w:pPr>
            <w:r>
              <w:rPr>
                <w:rFonts w:ascii="Times New Roman" w:hAnsi="Times New Roman"/>
                <w:color w:val="000000"/>
                <w:sz w:val="20"/>
                <w:szCs w:val="20"/>
              </w:rPr>
              <w:t>360 kHz</w:t>
            </w:r>
          </w:p>
        </w:tc>
      </w:tr>
      <w:tr w:rsidR="006B133E" w14:paraId="5B1A2718" w14:textId="77777777">
        <w:trPr>
          <w:jc w:val="center"/>
        </w:trPr>
        <w:tc>
          <w:tcPr>
            <w:tcW w:w="0" w:type="auto"/>
          </w:tcPr>
          <w:p w14:paraId="3187B6B9" w14:textId="77777777" w:rsidR="006B133E" w:rsidRDefault="00F14741">
            <w:pPr>
              <w:pStyle w:val="aa"/>
              <w:jc w:val="center"/>
              <w:rPr>
                <w:rStyle w:val="ad"/>
                <w:rFonts w:ascii="Times New Roman" w:hAnsi="Times New Roman"/>
                <w:b/>
              </w:rPr>
            </w:pPr>
            <w:r>
              <w:rPr>
                <w:rFonts w:ascii="Times New Roman" w:hAnsi="Times New Roman"/>
                <w:color w:val="000000"/>
                <w:sz w:val="20"/>
                <w:szCs w:val="20"/>
              </w:rPr>
              <w:t>Satellite altitude</w:t>
            </w:r>
          </w:p>
        </w:tc>
        <w:tc>
          <w:tcPr>
            <w:tcW w:w="0" w:type="auto"/>
          </w:tcPr>
          <w:p w14:paraId="3E79A0C9" w14:textId="77777777" w:rsidR="006B133E" w:rsidRDefault="00F14741">
            <w:pPr>
              <w:pStyle w:val="aa"/>
              <w:jc w:val="center"/>
              <w:rPr>
                <w:rFonts w:ascii="Times New Roman" w:eastAsia="Calibri" w:hAnsi="Times New Roman"/>
                <w:lang w:bidi="ar"/>
              </w:rPr>
            </w:pPr>
            <w:r>
              <w:rPr>
                <w:rFonts w:ascii="Times New Roman" w:hAnsi="Times New Roman"/>
                <w:color w:val="000000"/>
                <w:sz w:val="20"/>
                <w:szCs w:val="20"/>
              </w:rPr>
              <w:t>600km, 1200km</w:t>
            </w:r>
          </w:p>
        </w:tc>
      </w:tr>
      <w:tr w:rsidR="006B133E" w14:paraId="41131E6C" w14:textId="77777777">
        <w:trPr>
          <w:jc w:val="center"/>
        </w:trPr>
        <w:tc>
          <w:tcPr>
            <w:tcW w:w="0" w:type="auto"/>
          </w:tcPr>
          <w:p w14:paraId="155AA906" w14:textId="77777777" w:rsidR="006B133E" w:rsidRDefault="00F14741">
            <w:pPr>
              <w:pStyle w:val="aa"/>
              <w:jc w:val="center"/>
              <w:rPr>
                <w:rStyle w:val="ad"/>
                <w:rFonts w:ascii="Times New Roman" w:hAnsi="Times New Roman"/>
                <w:b/>
              </w:rPr>
            </w:pPr>
            <w:r>
              <w:rPr>
                <w:rFonts w:ascii="Times New Roman" w:hAnsi="Times New Roman"/>
                <w:color w:val="000000"/>
                <w:sz w:val="20"/>
                <w:szCs w:val="20"/>
              </w:rPr>
              <w:t>Target elevation angle</w:t>
            </w:r>
          </w:p>
        </w:tc>
        <w:tc>
          <w:tcPr>
            <w:tcW w:w="0" w:type="auto"/>
          </w:tcPr>
          <w:p w14:paraId="521314D5" w14:textId="77777777" w:rsidR="006B133E" w:rsidRDefault="00F14741">
            <w:pPr>
              <w:pStyle w:val="aa"/>
              <w:jc w:val="center"/>
              <w:rPr>
                <w:rStyle w:val="ad"/>
                <w:rFonts w:ascii="Times New Roman" w:eastAsia="Calibri" w:hAnsi="Times New Roman"/>
                <w:b/>
              </w:rPr>
            </w:pPr>
            <w:r>
              <w:rPr>
                <w:rFonts w:ascii="Times New Roman" w:hAnsi="Times New Roman" w:hint="eastAsia"/>
                <w:color w:val="000000"/>
                <w:sz w:val="20"/>
                <w:szCs w:val="20"/>
              </w:rPr>
              <w:t>30</w:t>
            </w:r>
            <w:r>
              <w:rPr>
                <w:rFonts w:ascii="Times New Roman" w:hAnsi="Times New Roman"/>
                <w:color w:val="000000"/>
                <w:sz w:val="20"/>
                <w:szCs w:val="20"/>
                <w:vertAlign w:val="superscript"/>
              </w:rPr>
              <w:t>0</w:t>
            </w:r>
            <w:r>
              <w:rPr>
                <w:rFonts w:ascii="Times New Roman" w:hAnsi="Times New Roman" w:hint="eastAsia"/>
                <w:color w:val="000000"/>
                <w:sz w:val="20"/>
                <w:szCs w:val="20"/>
              </w:rPr>
              <w:t>~</w:t>
            </w:r>
            <w:r>
              <w:rPr>
                <w:rFonts w:ascii="Times New Roman" w:hAnsi="Times New Roman"/>
                <w:color w:val="000000"/>
                <w:sz w:val="20"/>
                <w:szCs w:val="20"/>
              </w:rPr>
              <w:t>90</w:t>
            </w:r>
            <w:r>
              <w:rPr>
                <w:rFonts w:ascii="Times New Roman" w:hAnsi="Times New Roman"/>
                <w:color w:val="000000"/>
                <w:sz w:val="20"/>
                <w:szCs w:val="20"/>
                <w:vertAlign w:val="superscript"/>
              </w:rPr>
              <w:t>0</w:t>
            </w:r>
          </w:p>
        </w:tc>
      </w:tr>
      <w:tr w:rsidR="006B133E" w14:paraId="5944D313" w14:textId="77777777">
        <w:trPr>
          <w:jc w:val="center"/>
        </w:trPr>
        <w:tc>
          <w:tcPr>
            <w:tcW w:w="0" w:type="auto"/>
            <w:shd w:val="clear" w:color="auto" w:fill="auto"/>
          </w:tcPr>
          <w:p w14:paraId="1582F66B" w14:textId="77777777" w:rsidR="006B133E" w:rsidRDefault="00F14741">
            <w:pPr>
              <w:pStyle w:val="aa"/>
              <w:jc w:val="center"/>
              <w:rPr>
                <w:rFonts w:ascii="Times New Roman" w:hAnsi="Times New Roman"/>
              </w:rPr>
            </w:pPr>
            <w:r>
              <w:rPr>
                <w:rFonts w:ascii="Times New Roman" w:hAnsi="Times New Roman"/>
                <w:color w:val="000000"/>
                <w:sz w:val="20"/>
                <w:szCs w:val="20"/>
              </w:rPr>
              <w:t>Free space path loss</w:t>
            </w:r>
          </w:p>
        </w:tc>
        <w:tc>
          <w:tcPr>
            <w:tcW w:w="0" w:type="auto"/>
            <w:shd w:val="clear" w:color="auto" w:fill="auto"/>
          </w:tcPr>
          <w:p w14:paraId="5C3430E6" w14:textId="77777777" w:rsidR="006B133E" w:rsidRDefault="00F14741">
            <w:pPr>
              <w:pStyle w:val="aa"/>
              <w:jc w:val="center"/>
              <w:rPr>
                <w:rFonts w:ascii="Times New Roman" w:eastAsia="Calibri" w:hAnsi="Times New Roman"/>
              </w:rPr>
            </w:pPr>
            <w:r>
              <w:rPr>
                <w:rFonts w:ascii="Times New Roman" w:hAnsi="Times New Roman"/>
                <w:color w:val="000000"/>
                <w:sz w:val="20"/>
                <w:szCs w:val="20"/>
              </w:rPr>
              <w:t>Equation (6.6-2) in TR 38.811</w:t>
            </w:r>
          </w:p>
        </w:tc>
      </w:tr>
      <w:tr w:rsidR="006B133E" w14:paraId="7834DA6C" w14:textId="77777777">
        <w:trPr>
          <w:jc w:val="center"/>
        </w:trPr>
        <w:tc>
          <w:tcPr>
            <w:tcW w:w="0" w:type="auto"/>
            <w:shd w:val="clear" w:color="auto" w:fill="auto"/>
          </w:tcPr>
          <w:p w14:paraId="406272D8" w14:textId="77777777" w:rsidR="006B133E" w:rsidRDefault="00F14741">
            <w:pPr>
              <w:pStyle w:val="aa"/>
              <w:jc w:val="center"/>
              <w:rPr>
                <w:rFonts w:ascii="Times New Roman" w:hAnsi="Times New Roman"/>
              </w:rPr>
            </w:pPr>
            <w:r>
              <w:rPr>
                <w:rFonts w:ascii="Times New Roman" w:hAnsi="Times New Roman"/>
                <w:color w:val="000000"/>
                <w:sz w:val="20"/>
                <w:szCs w:val="20"/>
              </w:rPr>
              <w:t>Atmospheric loss</w:t>
            </w:r>
          </w:p>
        </w:tc>
        <w:tc>
          <w:tcPr>
            <w:tcW w:w="0" w:type="auto"/>
            <w:shd w:val="clear" w:color="auto" w:fill="auto"/>
          </w:tcPr>
          <w:p w14:paraId="1BDC9460" w14:textId="77777777" w:rsidR="006B133E" w:rsidRDefault="00F14741">
            <w:pPr>
              <w:pStyle w:val="aa"/>
              <w:jc w:val="center"/>
              <w:rPr>
                <w:rFonts w:ascii="Times New Roman" w:eastAsia="Calibri" w:hAnsi="Times New Roman"/>
              </w:rPr>
            </w:pPr>
            <w:r>
              <w:rPr>
                <w:rFonts w:ascii="Times New Roman" w:hAnsi="Times New Roman"/>
                <w:color w:val="000000"/>
                <w:sz w:val="20"/>
                <w:szCs w:val="20"/>
              </w:rPr>
              <w:t>Equation (6.6-8) in TR 38.811</w:t>
            </w:r>
          </w:p>
        </w:tc>
      </w:tr>
      <w:tr w:rsidR="006B133E" w14:paraId="2D48FF6F" w14:textId="77777777">
        <w:trPr>
          <w:jc w:val="center"/>
        </w:trPr>
        <w:tc>
          <w:tcPr>
            <w:tcW w:w="0" w:type="auto"/>
            <w:shd w:val="clear" w:color="auto" w:fill="auto"/>
          </w:tcPr>
          <w:p w14:paraId="1EAC603D" w14:textId="77777777" w:rsidR="006B133E" w:rsidRDefault="00F14741">
            <w:pPr>
              <w:pStyle w:val="aa"/>
              <w:jc w:val="center"/>
              <w:rPr>
                <w:rFonts w:ascii="Times New Roman" w:hAnsi="Times New Roman"/>
              </w:rPr>
            </w:pPr>
            <w:r>
              <w:rPr>
                <w:rFonts w:ascii="Times New Roman" w:hAnsi="Times New Roman"/>
                <w:color w:val="000000"/>
                <w:sz w:val="20"/>
                <w:szCs w:val="20"/>
              </w:rPr>
              <w:t>Shadowing margin</w:t>
            </w:r>
          </w:p>
        </w:tc>
        <w:tc>
          <w:tcPr>
            <w:tcW w:w="0" w:type="auto"/>
            <w:shd w:val="clear" w:color="auto" w:fill="auto"/>
          </w:tcPr>
          <w:p w14:paraId="55F4D981" w14:textId="77777777" w:rsidR="006B133E" w:rsidRDefault="00F14741">
            <w:pPr>
              <w:pStyle w:val="aa"/>
              <w:jc w:val="center"/>
              <w:rPr>
                <w:rFonts w:ascii="Times New Roman" w:eastAsia="Calibri" w:hAnsi="Times New Roman"/>
              </w:rPr>
            </w:pPr>
            <w:r>
              <w:rPr>
                <w:rFonts w:ascii="Times New Roman" w:hAnsi="Times New Roman"/>
                <w:color w:val="000000"/>
                <w:sz w:val="20"/>
                <w:szCs w:val="20"/>
              </w:rPr>
              <w:t>3 dB</w:t>
            </w:r>
          </w:p>
        </w:tc>
      </w:tr>
      <w:tr w:rsidR="006B133E" w14:paraId="04DD1290" w14:textId="77777777">
        <w:trPr>
          <w:jc w:val="center"/>
        </w:trPr>
        <w:tc>
          <w:tcPr>
            <w:tcW w:w="0" w:type="auto"/>
            <w:shd w:val="clear" w:color="auto" w:fill="auto"/>
          </w:tcPr>
          <w:p w14:paraId="647C096F" w14:textId="77777777" w:rsidR="006B133E" w:rsidRDefault="00F14741">
            <w:pPr>
              <w:pStyle w:val="aa"/>
              <w:jc w:val="center"/>
              <w:rPr>
                <w:rFonts w:ascii="Times New Roman" w:hAnsi="Times New Roman"/>
              </w:rPr>
            </w:pPr>
            <w:r>
              <w:rPr>
                <w:rFonts w:ascii="Times New Roman" w:hAnsi="Times New Roman"/>
                <w:color w:val="000000"/>
                <w:sz w:val="20"/>
                <w:szCs w:val="20"/>
              </w:rPr>
              <w:t>Scintillation loss</w:t>
            </w:r>
          </w:p>
        </w:tc>
        <w:tc>
          <w:tcPr>
            <w:tcW w:w="0" w:type="auto"/>
            <w:shd w:val="clear" w:color="auto" w:fill="auto"/>
          </w:tcPr>
          <w:p w14:paraId="0582C570" w14:textId="77777777" w:rsidR="006B133E" w:rsidRDefault="00F14741">
            <w:pPr>
              <w:pStyle w:val="aa"/>
              <w:jc w:val="center"/>
              <w:rPr>
                <w:rFonts w:ascii="Times New Roman" w:eastAsia="Calibri" w:hAnsi="Times New Roman"/>
              </w:rPr>
            </w:pPr>
            <w:r>
              <w:rPr>
                <w:rFonts w:ascii="Times New Roman" w:hAnsi="Times New Roman"/>
                <w:color w:val="000000"/>
                <w:sz w:val="20"/>
                <w:szCs w:val="20"/>
              </w:rPr>
              <w:t>Section 6.6.6 in TR 38.811</w:t>
            </w:r>
          </w:p>
        </w:tc>
      </w:tr>
      <w:tr w:rsidR="006B133E" w14:paraId="5FDBDC05" w14:textId="77777777">
        <w:trPr>
          <w:jc w:val="center"/>
        </w:trPr>
        <w:tc>
          <w:tcPr>
            <w:tcW w:w="0" w:type="auto"/>
            <w:shd w:val="clear" w:color="auto" w:fill="auto"/>
          </w:tcPr>
          <w:p w14:paraId="301DCC9F" w14:textId="77777777" w:rsidR="006B133E" w:rsidRDefault="00F14741">
            <w:pPr>
              <w:pStyle w:val="aa"/>
              <w:jc w:val="center"/>
              <w:rPr>
                <w:rFonts w:ascii="Times New Roman" w:hAnsi="Times New Roman"/>
              </w:rPr>
            </w:pPr>
            <w:r>
              <w:rPr>
                <w:rFonts w:ascii="Times New Roman" w:hAnsi="Times New Roman"/>
                <w:color w:val="000000"/>
                <w:sz w:val="20"/>
                <w:szCs w:val="20"/>
              </w:rPr>
              <w:t>Additional loss</w:t>
            </w:r>
          </w:p>
        </w:tc>
        <w:tc>
          <w:tcPr>
            <w:tcW w:w="0" w:type="auto"/>
            <w:shd w:val="clear" w:color="auto" w:fill="auto"/>
          </w:tcPr>
          <w:p w14:paraId="023FACFB" w14:textId="77777777" w:rsidR="006B133E" w:rsidRDefault="00F14741">
            <w:pPr>
              <w:pStyle w:val="aa"/>
              <w:jc w:val="center"/>
              <w:rPr>
                <w:rFonts w:ascii="Times New Roman" w:eastAsia="Calibri" w:hAnsi="Times New Roman"/>
              </w:rPr>
            </w:pPr>
            <w:r>
              <w:rPr>
                <w:rFonts w:ascii="Times New Roman" w:hAnsi="Times New Roman"/>
                <w:color w:val="000000"/>
                <w:sz w:val="20"/>
                <w:szCs w:val="20"/>
              </w:rPr>
              <w:t>0 dB</w:t>
            </w:r>
          </w:p>
        </w:tc>
      </w:tr>
      <w:tr w:rsidR="006B133E" w14:paraId="3035F4C4" w14:textId="77777777">
        <w:trPr>
          <w:jc w:val="center"/>
        </w:trPr>
        <w:tc>
          <w:tcPr>
            <w:tcW w:w="0" w:type="auto"/>
            <w:shd w:val="clear" w:color="auto" w:fill="auto"/>
          </w:tcPr>
          <w:p w14:paraId="1094868F" w14:textId="77777777" w:rsidR="006B133E" w:rsidRDefault="00F14741">
            <w:pPr>
              <w:pStyle w:val="aa"/>
              <w:jc w:val="center"/>
              <w:rPr>
                <w:rFonts w:ascii="Times New Roman" w:hAnsi="Times New Roman"/>
              </w:rPr>
            </w:pPr>
            <w:r>
              <w:rPr>
                <w:rFonts w:ascii="Times New Roman" w:hAnsi="Times New Roman"/>
                <w:color w:val="000000"/>
                <w:sz w:val="20"/>
                <w:szCs w:val="20"/>
              </w:rPr>
              <w:t>Polarization loss</w:t>
            </w:r>
          </w:p>
        </w:tc>
        <w:tc>
          <w:tcPr>
            <w:tcW w:w="0" w:type="auto"/>
            <w:shd w:val="clear" w:color="auto" w:fill="auto"/>
          </w:tcPr>
          <w:p w14:paraId="2CFAE528" w14:textId="77777777" w:rsidR="006B133E" w:rsidRDefault="00F14741">
            <w:pPr>
              <w:pStyle w:val="aa"/>
              <w:jc w:val="center"/>
              <w:rPr>
                <w:rFonts w:ascii="Times New Roman" w:eastAsia="Calibri" w:hAnsi="Times New Roman"/>
              </w:rPr>
            </w:pPr>
            <w:r>
              <w:rPr>
                <w:rFonts w:ascii="Times New Roman" w:hAnsi="Times New Roman"/>
                <w:color w:val="000000"/>
                <w:sz w:val="20"/>
                <w:szCs w:val="20"/>
              </w:rPr>
              <w:t>3 dB</w:t>
            </w:r>
          </w:p>
        </w:tc>
      </w:tr>
      <w:tr w:rsidR="006B133E" w14:paraId="20E07AB2" w14:textId="77777777">
        <w:trPr>
          <w:jc w:val="center"/>
        </w:trPr>
        <w:tc>
          <w:tcPr>
            <w:tcW w:w="0" w:type="auto"/>
            <w:shd w:val="clear" w:color="auto" w:fill="auto"/>
          </w:tcPr>
          <w:p w14:paraId="20FBD6C0" w14:textId="77777777" w:rsidR="006B133E" w:rsidRDefault="00F14741">
            <w:pPr>
              <w:pStyle w:val="a3"/>
              <w:rPr>
                <w:b w:val="0"/>
                <w:color w:val="000000"/>
              </w:rPr>
            </w:pPr>
            <w:r>
              <w:rPr>
                <w:b w:val="0"/>
                <w:color w:val="000000"/>
              </w:rPr>
              <w:t>UE antenna gain</w:t>
            </w:r>
          </w:p>
        </w:tc>
        <w:tc>
          <w:tcPr>
            <w:tcW w:w="0" w:type="auto"/>
            <w:shd w:val="clear" w:color="auto" w:fill="auto"/>
          </w:tcPr>
          <w:p w14:paraId="786A4B87" w14:textId="77777777" w:rsidR="006B133E" w:rsidRDefault="00F14741">
            <w:pPr>
              <w:pStyle w:val="aa"/>
              <w:jc w:val="center"/>
              <w:rPr>
                <w:rFonts w:ascii="Times New Roman" w:hAnsi="Times New Roman"/>
                <w:color w:val="000000"/>
                <w:sz w:val="20"/>
                <w:szCs w:val="20"/>
              </w:rPr>
            </w:pPr>
            <w:r>
              <w:rPr>
                <w:rFonts w:ascii="Times New Roman" w:hAnsi="Times New Roman"/>
                <w:color w:val="000000"/>
                <w:sz w:val="20"/>
                <w:szCs w:val="20"/>
              </w:rPr>
              <w:t>-5</w:t>
            </w:r>
            <w:r>
              <w:rPr>
                <w:rFonts w:ascii="Times New Roman" w:hAnsi="Times New Roman" w:hint="eastAsia"/>
                <w:color w:val="000000"/>
                <w:sz w:val="20"/>
                <w:szCs w:val="20"/>
              </w:rPr>
              <w:t>.5</w:t>
            </w:r>
            <w:r>
              <w:rPr>
                <w:rFonts w:ascii="Times New Roman" w:hAnsi="Times New Roman"/>
                <w:color w:val="000000"/>
                <w:sz w:val="20"/>
                <w:szCs w:val="20"/>
              </w:rPr>
              <w:t>dBi</w:t>
            </w:r>
          </w:p>
        </w:tc>
      </w:tr>
    </w:tbl>
    <w:p w14:paraId="5ECFD3DB" w14:textId="4AD8CCC8" w:rsidR="006B133E" w:rsidRDefault="00F14741">
      <w:pPr>
        <w:jc w:val="center"/>
        <w:rPr>
          <w:rFonts w:eastAsia="宋体"/>
        </w:rPr>
      </w:pPr>
      <w:bookmarkStart w:id="16" w:name="_Ref7168"/>
      <w:bookmarkStart w:id="17" w:name="_Ref8004"/>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宋体" w:hAnsi="Times New Roman" w:cs="Times New Roman"/>
          <w:bCs/>
          <w:kern w:val="2"/>
          <w:sz w:val="20"/>
          <w:lang w:val="en-GB"/>
        </w:rPr>
        <w:t xml:space="preserve">Simulation assumption for </w:t>
      </w:r>
      <w:r>
        <w:rPr>
          <w:rFonts w:ascii="Times New Roman" w:eastAsia="宋体" w:hAnsi="Times New Roman" w:cs="Times New Roman" w:hint="eastAsia"/>
          <w:bCs/>
          <w:kern w:val="2"/>
          <w:sz w:val="20"/>
          <w:lang w:val="en-GB"/>
        </w:rPr>
        <w:t xml:space="preserve">VoIP on </w:t>
      </w:r>
      <w:r>
        <w:rPr>
          <w:rFonts w:ascii="Times New Roman" w:eastAsia="宋体" w:hAnsi="Times New Roman" w:cs="Times New Roman"/>
          <w:bCs/>
          <w:kern w:val="2"/>
          <w:sz w:val="20"/>
          <w:lang w:val="en-GB"/>
        </w:rPr>
        <w:t>PUSCH</w:t>
      </w:r>
    </w:p>
    <w:tbl>
      <w:tblPr>
        <w:tblW w:w="0" w:type="auto"/>
        <w:jc w:val="center"/>
        <w:tblCellMar>
          <w:left w:w="0" w:type="dxa"/>
          <w:right w:w="0" w:type="dxa"/>
        </w:tblCellMar>
        <w:tblLook w:val="04A0" w:firstRow="1" w:lastRow="0" w:firstColumn="1" w:lastColumn="0" w:noHBand="0" w:noVBand="1"/>
      </w:tblPr>
      <w:tblGrid>
        <w:gridCol w:w="2166"/>
        <w:gridCol w:w="4979"/>
      </w:tblGrid>
      <w:tr w:rsidR="006B133E" w14:paraId="4338D18C" w14:textId="77777777">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5FF668D" w14:textId="77777777" w:rsidR="006B133E" w:rsidRDefault="00F14741">
            <w:pPr>
              <w:pStyle w:val="aa"/>
              <w:jc w:val="center"/>
              <w:rPr>
                <w:rFonts w:ascii="Times New Roman" w:hAnsi="Times New Roman"/>
                <w:b/>
                <w:bCs/>
                <w:color w:val="000000"/>
                <w:sz w:val="18"/>
                <w:szCs w:val="20"/>
              </w:rPr>
            </w:pPr>
            <w:r>
              <w:rPr>
                <w:rFonts w:ascii="Times New Roman" w:hAnsi="Times New Roman"/>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0E21F1" w14:textId="77777777" w:rsidR="006B133E" w:rsidRDefault="00F14741">
            <w:pPr>
              <w:pStyle w:val="aa"/>
              <w:jc w:val="center"/>
              <w:rPr>
                <w:rFonts w:ascii="Times New Roman" w:hAnsi="Times New Roman"/>
                <w:b/>
                <w:bCs/>
                <w:color w:val="000000"/>
                <w:sz w:val="18"/>
                <w:szCs w:val="20"/>
              </w:rPr>
            </w:pPr>
            <w:r>
              <w:rPr>
                <w:rFonts w:ascii="Times New Roman" w:hAnsi="Times New Roman"/>
                <w:b/>
                <w:bCs/>
                <w:color w:val="000000"/>
                <w:sz w:val="18"/>
                <w:szCs w:val="20"/>
              </w:rPr>
              <w:t>Value</w:t>
            </w:r>
          </w:p>
        </w:tc>
      </w:tr>
      <w:tr w:rsidR="006B133E" w14:paraId="46067344"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BCE22"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AFEC3C"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2 GHz</w:t>
            </w:r>
          </w:p>
        </w:tc>
      </w:tr>
      <w:tr w:rsidR="006B133E" w14:paraId="1A371E31"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0DDC2"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Sub-carrier Spacing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C81E16"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15kHz</w:t>
            </w:r>
          </w:p>
        </w:tc>
      </w:tr>
      <w:tr w:rsidR="006B133E" w14:paraId="1572539A"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E07E7"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Channel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D21B69"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2PRBs</w:t>
            </w:r>
          </w:p>
        </w:tc>
      </w:tr>
      <w:tr w:rsidR="006B133E" w14:paraId="2ED9657B"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FE0739"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67EC19" w14:textId="0AF7DA16"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NTN-TDL-</w:t>
            </w:r>
            <w:r>
              <w:rPr>
                <w:rFonts w:ascii="Times New Roman" w:hAnsi="Times New Roman" w:hint="eastAsia"/>
                <w:color w:val="000000"/>
                <w:sz w:val="18"/>
                <w:szCs w:val="20"/>
              </w:rPr>
              <w:t>C Rural 30</w:t>
            </w:r>
            <w:r>
              <w:rPr>
                <w:rFonts w:ascii="Times New Roman" w:hAnsi="Times New Roman"/>
                <w:color w:val="000000"/>
                <w:sz w:val="18"/>
                <w:szCs w:val="20"/>
                <w:vertAlign w:val="superscript"/>
              </w:rPr>
              <w:t>0</w:t>
            </w:r>
            <w:r>
              <w:rPr>
                <w:rFonts w:ascii="Times New Roman" w:hAnsi="Times New Roman" w:hint="eastAsia"/>
                <w:color w:val="000000"/>
                <w:sz w:val="18"/>
                <w:szCs w:val="20"/>
                <w:vertAlign w:val="superscript"/>
              </w:rPr>
              <w:t xml:space="preserve"> </w:t>
            </w:r>
            <w:r>
              <w:rPr>
                <w:rFonts w:ascii="Times New Roman" w:hAnsi="Times New Roman" w:hint="eastAsia"/>
                <w:color w:val="000000"/>
                <w:sz w:val="18"/>
                <w:szCs w:val="20"/>
              </w:rPr>
              <w:t>elevation angle</w:t>
            </w:r>
            <w:r>
              <w:rPr>
                <w:rFonts w:ascii="Times New Roman" w:hAnsi="Times New Roman"/>
                <w:color w:val="000000"/>
                <w:sz w:val="18"/>
                <w:szCs w:val="20"/>
              </w:rPr>
              <w:t>, -</w:t>
            </w:r>
            <w:r>
              <w:rPr>
                <w:rFonts w:ascii="Times New Roman" w:hAnsi="Times New Roman" w:hint="eastAsia"/>
                <w:color w:val="000000"/>
                <w:sz w:val="18"/>
                <w:szCs w:val="20"/>
              </w:rPr>
              <w:t>8.46</w:t>
            </w:r>
            <w:r>
              <w:rPr>
                <w:rFonts w:ascii="Times New Roman" w:hAnsi="Times New Roman"/>
                <w:color w:val="000000"/>
                <w:sz w:val="18"/>
                <w:szCs w:val="20"/>
              </w:rPr>
              <w:t xml:space="preserve"> for </w:t>
            </w:r>
            <w:r>
              <w:rPr>
                <w:rFonts w:ascii="Symbol" w:hAnsi="Symbol"/>
                <w:i/>
                <w:sz w:val="18"/>
                <w:szCs w:val="21"/>
                <w:lang w:val="en-GB"/>
              </w:rPr>
              <w:t></w:t>
            </w:r>
            <w:r>
              <w:rPr>
                <w:rFonts w:hint="eastAsia"/>
                <w:sz w:val="18"/>
                <w:vertAlign w:val="subscript"/>
              </w:rPr>
              <w:t>lgDS</w:t>
            </w:r>
            <w:r>
              <w:rPr>
                <w:rFonts w:hint="eastAsia"/>
                <w:sz w:val="18"/>
              </w:rPr>
              <w:t xml:space="preserve">, </w:t>
            </w:r>
            <w:r>
              <w:rPr>
                <w:rFonts w:ascii="Times New Roman" w:hAnsi="Times New Roman" w:hint="eastAsia"/>
                <w:color w:val="000000"/>
                <w:sz w:val="18"/>
                <w:szCs w:val="20"/>
              </w:rPr>
              <w:t xml:space="preserve">8.05 </w:t>
            </w:r>
            <w:r>
              <w:rPr>
                <w:rFonts w:ascii="Times New Roman" w:hAnsi="Times New Roman"/>
                <w:color w:val="000000"/>
                <w:sz w:val="18"/>
                <w:szCs w:val="20"/>
              </w:rPr>
              <w:t xml:space="preserve">for </w:t>
            </w:r>
            <w:r>
              <w:rPr>
                <w:rFonts w:ascii="Symbol" w:hAnsi="Symbol"/>
                <w:i/>
                <w:sz w:val="18"/>
                <w:szCs w:val="21"/>
                <w:lang w:val="en-GB"/>
              </w:rPr>
              <w:t></w:t>
            </w:r>
            <w:r>
              <w:rPr>
                <w:rFonts w:hint="eastAsia"/>
                <w:sz w:val="18"/>
                <w:vertAlign w:val="subscript"/>
              </w:rPr>
              <w:t>K</w:t>
            </w:r>
          </w:p>
        </w:tc>
      </w:tr>
      <w:tr w:rsidR="006B133E" w14:paraId="72298105"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16F6D3"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UE Antenna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07E002"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1T1R, 2T1R</w:t>
            </w:r>
          </w:p>
        </w:tc>
      </w:tr>
      <w:tr w:rsidR="006B133E" w14:paraId="4391F56D"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4783EB"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UE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9CA5CF"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3 km/h</w:t>
            </w:r>
          </w:p>
        </w:tc>
      </w:tr>
      <w:tr w:rsidR="006B133E" w14:paraId="4D1944C2"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140EC"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Frequency offset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A46DE8"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0 ppm</w:t>
            </w:r>
          </w:p>
        </w:tc>
      </w:tr>
      <w:tr w:rsidR="006B133E" w14:paraId="45898C1C"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F9A65"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JCE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82FF51"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 xml:space="preserve">w/ JCE </w:t>
            </w:r>
          </w:p>
        </w:tc>
      </w:tr>
      <w:tr w:rsidR="006B133E" w14:paraId="07EE3663"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D0E52A"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F451AE"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w/o HARQ</w:t>
            </w:r>
          </w:p>
        </w:tc>
      </w:tr>
      <w:tr w:rsidR="006B133E" w14:paraId="67010556"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933F4"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3AF61F"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QPSK</w:t>
            </w:r>
          </w:p>
        </w:tc>
      </w:tr>
      <w:tr w:rsidR="006B133E" w14:paraId="657019FE"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369AAC"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PUSCH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D87793"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lang w:val="da-DK"/>
              </w:rPr>
              <w:t>1</w:t>
            </w:r>
            <w:r>
              <w:rPr>
                <w:rFonts w:ascii="Times New Roman" w:hAnsi="Times New Roman"/>
                <w:color w:val="000000"/>
                <w:sz w:val="18"/>
                <w:szCs w:val="20"/>
              </w:rPr>
              <w:t>4</w:t>
            </w:r>
            <w:r>
              <w:rPr>
                <w:rFonts w:ascii="Times New Roman" w:hAnsi="Times New Roman"/>
                <w:color w:val="000000"/>
                <w:sz w:val="18"/>
                <w:szCs w:val="20"/>
                <w:lang w:val="da-DK"/>
              </w:rPr>
              <w:t xml:space="preserve"> OS</w:t>
            </w:r>
          </w:p>
        </w:tc>
      </w:tr>
      <w:tr w:rsidR="006B133E" w14:paraId="06035CCD"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A20C14"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PUSCH for VoIP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B616D6"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MCS index:2</w:t>
            </w:r>
          </w:p>
          <w:p w14:paraId="3396D2BB"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TBS: 184bits</w:t>
            </w:r>
          </w:p>
          <w:p w14:paraId="3C1F123F"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DMRS configuration: Type I, DMRS symbol</w:t>
            </w:r>
          </w:p>
          <w:p w14:paraId="0F0BCB37"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Number of repetitions: 20</w:t>
            </w:r>
          </w:p>
          <w:p w14:paraId="527FA5AA" w14:textId="77777777" w:rsidR="006B133E" w:rsidRDefault="00F14741">
            <w:pPr>
              <w:pStyle w:val="aa"/>
              <w:spacing w:beforeAutospacing="0" w:afterAutospacing="0" w:line="260" w:lineRule="auto"/>
              <w:jc w:val="center"/>
              <w:rPr>
                <w:rFonts w:ascii="Times New Roman" w:hAnsi="Times New Roman"/>
                <w:color w:val="000000"/>
                <w:sz w:val="18"/>
                <w:szCs w:val="20"/>
                <w:lang w:val="da-DK"/>
              </w:rPr>
            </w:pPr>
            <w:r>
              <w:rPr>
                <w:rFonts w:ascii="Times New Roman" w:hAnsi="Times New Roman"/>
                <w:color w:val="000000"/>
                <w:sz w:val="18"/>
                <w:szCs w:val="20"/>
              </w:rPr>
              <w:t>BLER: 2% iBLER</w:t>
            </w:r>
          </w:p>
        </w:tc>
      </w:tr>
    </w:tbl>
    <w:p w14:paraId="4A0BE97B" w14:textId="61763CA1" w:rsidR="006B133E" w:rsidRDefault="00F14741">
      <w:pPr>
        <w:jc w:val="center"/>
        <w:rPr>
          <w:rFonts w:eastAsia="宋体"/>
        </w:rPr>
      </w:pPr>
      <w:bookmarkStart w:id="18" w:name="_Ref6526"/>
      <w:bookmarkEnd w:id="16"/>
      <w:bookmarkEnd w:id="17"/>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bookmarkEnd w:id="18"/>
      <w:r>
        <w:rPr>
          <w:rFonts w:hint="eastAsia"/>
        </w:rPr>
        <w:t xml:space="preserve"> </w:t>
      </w:r>
      <w:r>
        <w:rPr>
          <w:rFonts w:ascii="Times New Roman" w:eastAsia="宋体" w:hAnsi="Times New Roman" w:cs="Times New Roman"/>
          <w:bCs/>
          <w:kern w:val="2"/>
          <w:sz w:val="20"/>
          <w:lang w:val="en-GB"/>
        </w:rPr>
        <w:t>Link-level simulation assumptions for 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6"/>
        <w:gridCol w:w="4979"/>
      </w:tblGrid>
      <w:tr w:rsidR="006B133E" w14:paraId="6E289ACB" w14:textId="77777777">
        <w:trPr>
          <w:trHeight w:val="153"/>
          <w:jc w:val="center"/>
        </w:trPr>
        <w:tc>
          <w:tcPr>
            <w:tcW w:w="0" w:type="auto"/>
            <w:shd w:val="clear" w:color="auto" w:fill="8496B0" w:themeFill="text2" w:themeFillTint="99"/>
            <w:tcMar>
              <w:top w:w="0" w:type="dxa"/>
              <w:left w:w="108" w:type="dxa"/>
              <w:bottom w:w="0" w:type="dxa"/>
              <w:right w:w="108" w:type="dxa"/>
            </w:tcMar>
            <w:vAlign w:val="center"/>
          </w:tcPr>
          <w:p w14:paraId="4608F8B0" w14:textId="77777777" w:rsidR="006B133E" w:rsidRDefault="00F14741">
            <w:pPr>
              <w:pStyle w:val="aa"/>
              <w:jc w:val="center"/>
              <w:rPr>
                <w:rFonts w:ascii="Times New Roman" w:hAnsi="Times New Roman"/>
                <w:b/>
                <w:bCs/>
                <w:color w:val="000000"/>
                <w:sz w:val="18"/>
                <w:szCs w:val="20"/>
              </w:rPr>
            </w:pPr>
            <w:r>
              <w:rPr>
                <w:rFonts w:ascii="Times New Roman" w:hAnsi="Times New Roman"/>
                <w:b/>
                <w:bCs/>
                <w:color w:val="000000"/>
                <w:sz w:val="18"/>
                <w:szCs w:val="20"/>
              </w:rPr>
              <w:t>Parameter</w:t>
            </w:r>
          </w:p>
        </w:tc>
        <w:tc>
          <w:tcPr>
            <w:tcW w:w="0" w:type="auto"/>
            <w:shd w:val="clear" w:color="auto" w:fill="8496B0" w:themeFill="text2" w:themeFillTint="99"/>
            <w:tcMar>
              <w:top w:w="0" w:type="dxa"/>
              <w:left w:w="108" w:type="dxa"/>
              <w:bottom w:w="0" w:type="dxa"/>
              <w:right w:w="108" w:type="dxa"/>
            </w:tcMar>
            <w:vAlign w:val="center"/>
          </w:tcPr>
          <w:p w14:paraId="61394C15" w14:textId="77777777" w:rsidR="006B133E" w:rsidRDefault="00F14741">
            <w:pPr>
              <w:pStyle w:val="aa"/>
              <w:jc w:val="center"/>
              <w:rPr>
                <w:rFonts w:ascii="Times New Roman" w:hAnsi="Times New Roman"/>
                <w:b/>
                <w:bCs/>
                <w:color w:val="000000"/>
                <w:sz w:val="18"/>
                <w:szCs w:val="20"/>
              </w:rPr>
            </w:pPr>
            <w:r>
              <w:rPr>
                <w:rFonts w:ascii="Times New Roman" w:hAnsi="Times New Roman"/>
                <w:b/>
                <w:bCs/>
                <w:color w:val="000000"/>
                <w:sz w:val="18"/>
                <w:szCs w:val="20"/>
              </w:rPr>
              <w:t>Value</w:t>
            </w:r>
          </w:p>
        </w:tc>
      </w:tr>
      <w:tr w:rsidR="006B133E" w14:paraId="5CAA12FD" w14:textId="77777777">
        <w:trPr>
          <w:trHeight w:val="153"/>
          <w:jc w:val="center"/>
        </w:trPr>
        <w:tc>
          <w:tcPr>
            <w:tcW w:w="0" w:type="auto"/>
            <w:tcMar>
              <w:top w:w="0" w:type="dxa"/>
              <w:left w:w="108" w:type="dxa"/>
              <w:bottom w:w="0" w:type="dxa"/>
              <w:right w:w="108" w:type="dxa"/>
            </w:tcMar>
            <w:vAlign w:val="center"/>
          </w:tcPr>
          <w:p w14:paraId="26C73D6E"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 xml:space="preserve">PUCCH format </w:t>
            </w:r>
          </w:p>
        </w:tc>
        <w:tc>
          <w:tcPr>
            <w:tcW w:w="0" w:type="auto"/>
            <w:tcMar>
              <w:top w:w="0" w:type="dxa"/>
              <w:left w:w="108" w:type="dxa"/>
              <w:bottom w:w="0" w:type="dxa"/>
              <w:right w:w="108" w:type="dxa"/>
            </w:tcMar>
            <w:vAlign w:val="center"/>
          </w:tcPr>
          <w:p w14:paraId="448C7D27"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Format 1, 1-bit for HARQ-ACK for Msg4.</w:t>
            </w:r>
          </w:p>
        </w:tc>
      </w:tr>
      <w:tr w:rsidR="006B133E" w14:paraId="0459CCF2" w14:textId="77777777">
        <w:trPr>
          <w:trHeight w:val="153"/>
          <w:jc w:val="center"/>
        </w:trPr>
        <w:tc>
          <w:tcPr>
            <w:tcW w:w="0" w:type="auto"/>
            <w:tcMar>
              <w:top w:w="0" w:type="dxa"/>
              <w:left w:w="108" w:type="dxa"/>
              <w:bottom w:w="0" w:type="dxa"/>
              <w:right w:w="108" w:type="dxa"/>
            </w:tcMar>
            <w:vAlign w:val="center"/>
          </w:tcPr>
          <w:p w14:paraId="03A75B3E"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Carrier frequency</w:t>
            </w:r>
          </w:p>
        </w:tc>
        <w:tc>
          <w:tcPr>
            <w:tcW w:w="0" w:type="auto"/>
            <w:tcMar>
              <w:top w:w="0" w:type="dxa"/>
              <w:left w:w="108" w:type="dxa"/>
              <w:bottom w:w="0" w:type="dxa"/>
              <w:right w:w="108" w:type="dxa"/>
            </w:tcMar>
            <w:vAlign w:val="center"/>
          </w:tcPr>
          <w:p w14:paraId="4663F925"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2 GHz</w:t>
            </w:r>
          </w:p>
        </w:tc>
      </w:tr>
      <w:tr w:rsidR="006B133E" w14:paraId="1CBEFAEB" w14:textId="77777777">
        <w:trPr>
          <w:trHeight w:val="153"/>
          <w:jc w:val="center"/>
        </w:trPr>
        <w:tc>
          <w:tcPr>
            <w:tcW w:w="0" w:type="auto"/>
            <w:tcMar>
              <w:top w:w="0" w:type="dxa"/>
              <w:left w:w="108" w:type="dxa"/>
              <w:bottom w:w="0" w:type="dxa"/>
              <w:right w:w="108" w:type="dxa"/>
            </w:tcMar>
            <w:vAlign w:val="center"/>
          </w:tcPr>
          <w:p w14:paraId="041824DA"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SCS</w:t>
            </w:r>
          </w:p>
        </w:tc>
        <w:tc>
          <w:tcPr>
            <w:tcW w:w="0" w:type="auto"/>
            <w:tcMar>
              <w:top w:w="0" w:type="dxa"/>
              <w:left w:w="108" w:type="dxa"/>
              <w:bottom w:w="0" w:type="dxa"/>
              <w:right w:w="108" w:type="dxa"/>
            </w:tcMar>
            <w:vAlign w:val="center"/>
          </w:tcPr>
          <w:p w14:paraId="2D4A76DE"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15kHz</w:t>
            </w:r>
          </w:p>
        </w:tc>
      </w:tr>
      <w:tr w:rsidR="006B133E" w14:paraId="4CEE3DC8" w14:textId="77777777">
        <w:trPr>
          <w:trHeight w:val="153"/>
          <w:jc w:val="center"/>
        </w:trPr>
        <w:tc>
          <w:tcPr>
            <w:tcW w:w="0" w:type="auto"/>
            <w:tcMar>
              <w:top w:w="0" w:type="dxa"/>
              <w:left w:w="108" w:type="dxa"/>
              <w:bottom w:w="0" w:type="dxa"/>
              <w:right w:w="108" w:type="dxa"/>
            </w:tcMar>
            <w:vAlign w:val="center"/>
          </w:tcPr>
          <w:p w14:paraId="65ACBBCC"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Channel Bandwidth</w:t>
            </w:r>
          </w:p>
        </w:tc>
        <w:tc>
          <w:tcPr>
            <w:tcW w:w="0" w:type="auto"/>
            <w:tcMar>
              <w:top w:w="0" w:type="dxa"/>
              <w:left w:w="108" w:type="dxa"/>
              <w:bottom w:w="0" w:type="dxa"/>
              <w:right w:w="108" w:type="dxa"/>
            </w:tcMar>
            <w:vAlign w:val="center"/>
          </w:tcPr>
          <w:p w14:paraId="2EAD6451" w14:textId="77777777" w:rsidR="006B133E" w:rsidRDefault="00F14741">
            <w:pPr>
              <w:pStyle w:val="aa"/>
              <w:jc w:val="center"/>
              <w:rPr>
                <w:rFonts w:ascii="Times New Roman" w:hAnsi="Times New Roman"/>
                <w:color w:val="000000"/>
                <w:sz w:val="18"/>
                <w:szCs w:val="20"/>
              </w:rPr>
            </w:pPr>
            <w:r>
              <w:rPr>
                <w:rFonts w:ascii="Times New Roman" w:hAnsi="Times New Roman" w:hint="eastAsia"/>
                <w:color w:val="000000"/>
                <w:sz w:val="18"/>
                <w:szCs w:val="20"/>
              </w:rPr>
              <w:t>20MHz</w:t>
            </w:r>
          </w:p>
        </w:tc>
      </w:tr>
      <w:tr w:rsidR="006B133E" w14:paraId="57DC7D48" w14:textId="77777777">
        <w:trPr>
          <w:trHeight w:val="153"/>
          <w:jc w:val="center"/>
        </w:trPr>
        <w:tc>
          <w:tcPr>
            <w:tcW w:w="0" w:type="auto"/>
            <w:tcMar>
              <w:top w:w="0" w:type="dxa"/>
              <w:left w:w="108" w:type="dxa"/>
              <w:bottom w:w="0" w:type="dxa"/>
              <w:right w:w="108" w:type="dxa"/>
            </w:tcMar>
            <w:vAlign w:val="center"/>
          </w:tcPr>
          <w:p w14:paraId="6AC510FF"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lastRenderedPageBreak/>
              <w:t>Channel Model</w:t>
            </w:r>
          </w:p>
        </w:tc>
        <w:tc>
          <w:tcPr>
            <w:tcW w:w="0" w:type="auto"/>
            <w:tcMar>
              <w:top w:w="0" w:type="dxa"/>
              <w:left w:w="108" w:type="dxa"/>
              <w:bottom w:w="0" w:type="dxa"/>
              <w:right w:w="108" w:type="dxa"/>
            </w:tcMar>
            <w:vAlign w:val="center"/>
          </w:tcPr>
          <w:p w14:paraId="252A03B2"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NTN-TDL-</w:t>
            </w:r>
            <w:r>
              <w:rPr>
                <w:rFonts w:ascii="Times New Roman" w:hAnsi="Times New Roman" w:hint="eastAsia"/>
                <w:color w:val="000000"/>
                <w:sz w:val="18"/>
                <w:szCs w:val="20"/>
              </w:rPr>
              <w:t>C Rural 30</w:t>
            </w:r>
            <w:r>
              <w:rPr>
                <w:rFonts w:ascii="Times New Roman" w:hAnsi="Times New Roman"/>
                <w:color w:val="000000"/>
                <w:sz w:val="18"/>
                <w:szCs w:val="20"/>
                <w:vertAlign w:val="superscript"/>
              </w:rPr>
              <w:t>0</w:t>
            </w:r>
            <w:r>
              <w:rPr>
                <w:rFonts w:ascii="Times New Roman" w:hAnsi="Times New Roman" w:hint="eastAsia"/>
                <w:color w:val="000000"/>
                <w:sz w:val="18"/>
                <w:szCs w:val="20"/>
                <w:vertAlign w:val="superscript"/>
              </w:rPr>
              <w:t xml:space="preserve"> </w:t>
            </w:r>
            <w:r>
              <w:rPr>
                <w:rFonts w:ascii="Times New Roman" w:hAnsi="Times New Roman" w:hint="eastAsia"/>
                <w:color w:val="000000"/>
                <w:sz w:val="18"/>
                <w:szCs w:val="20"/>
              </w:rPr>
              <w:t>elevation angle</w:t>
            </w:r>
            <w:r>
              <w:rPr>
                <w:rFonts w:ascii="Times New Roman" w:hAnsi="Times New Roman"/>
                <w:color w:val="000000"/>
                <w:sz w:val="18"/>
                <w:szCs w:val="20"/>
              </w:rPr>
              <w:t>, -</w:t>
            </w:r>
            <w:r>
              <w:rPr>
                <w:rFonts w:ascii="Times New Roman" w:hAnsi="Times New Roman" w:hint="eastAsia"/>
                <w:color w:val="000000"/>
                <w:sz w:val="18"/>
                <w:szCs w:val="20"/>
              </w:rPr>
              <w:t>8.46</w:t>
            </w:r>
            <w:r>
              <w:rPr>
                <w:rFonts w:ascii="Times New Roman" w:hAnsi="Times New Roman"/>
                <w:color w:val="000000"/>
                <w:sz w:val="18"/>
                <w:szCs w:val="20"/>
              </w:rPr>
              <w:t xml:space="preserve"> for </w:t>
            </w:r>
            <w:r>
              <w:rPr>
                <w:rFonts w:ascii="Symbol" w:hAnsi="Symbol"/>
                <w:i/>
                <w:sz w:val="18"/>
                <w:szCs w:val="21"/>
                <w:lang w:val="en-GB"/>
              </w:rPr>
              <w:t></w:t>
            </w:r>
            <w:r>
              <w:rPr>
                <w:rFonts w:hint="eastAsia"/>
                <w:sz w:val="18"/>
                <w:vertAlign w:val="subscript"/>
              </w:rPr>
              <w:t>lgDS</w:t>
            </w:r>
            <w:r>
              <w:rPr>
                <w:rFonts w:hint="eastAsia"/>
                <w:sz w:val="18"/>
              </w:rPr>
              <w:t xml:space="preserve">, </w:t>
            </w:r>
            <w:r>
              <w:rPr>
                <w:rFonts w:ascii="Times New Roman" w:hAnsi="Times New Roman" w:hint="eastAsia"/>
                <w:color w:val="000000"/>
                <w:sz w:val="18"/>
                <w:szCs w:val="20"/>
              </w:rPr>
              <w:t xml:space="preserve">8.05 </w:t>
            </w:r>
            <w:r>
              <w:rPr>
                <w:rFonts w:ascii="Times New Roman" w:hAnsi="Times New Roman"/>
                <w:color w:val="000000"/>
                <w:sz w:val="18"/>
                <w:szCs w:val="20"/>
              </w:rPr>
              <w:t xml:space="preserve">for </w:t>
            </w:r>
            <w:r>
              <w:rPr>
                <w:rFonts w:ascii="Symbol" w:hAnsi="Symbol"/>
                <w:i/>
                <w:sz w:val="18"/>
                <w:szCs w:val="21"/>
                <w:lang w:val="en-GB"/>
              </w:rPr>
              <w:t></w:t>
            </w:r>
            <w:r>
              <w:rPr>
                <w:rFonts w:hint="eastAsia"/>
                <w:sz w:val="18"/>
                <w:vertAlign w:val="subscript"/>
              </w:rPr>
              <w:t>K</w:t>
            </w:r>
          </w:p>
        </w:tc>
      </w:tr>
      <w:tr w:rsidR="006B133E" w14:paraId="3BAD5FEE" w14:textId="77777777">
        <w:trPr>
          <w:trHeight w:val="153"/>
          <w:jc w:val="center"/>
        </w:trPr>
        <w:tc>
          <w:tcPr>
            <w:tcW w:w="0" w:type="auto"/>
            <w:tcMar>
              <w:top w:w="0" w:type="dxa"/>
              <w:left w:w="108" w:type="dxa"/>
              <w:bottom w:w="0" w:type="dxa"/>
              <w:right w:w="108" w:type="dxa"/>
            </w:tcMar>
            <w:vAlign w:val="center"/>
          </w:tcPr>
          <w:p w14:paraId="40BF2725"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UE Antenna Configuration</w:t>
            </w:r>
          </w:p>
        </w:tc>
        <w:tc>
          <w:tcPr>
            <w:tcW w:w="0" w:type="auto"/>
            <w:tcMar>
              <w:top w:w="0" w:type="dxa"/>
              <w:left w:w="108" w:type="dxa"/>
              <w:bottom w:w="0" w:type="dxa"/>
              <w:right w:w="108" w:type="dxa"/>
            </w:tcMar>
            <w:vAlign w:val="center"/>
          </w:tcPr>
          <w:p w14:paraId="004D972E"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1T</w:t>
            </w:r>
            <w:r>
              <w:rPr>
                <w:rFonts w:ascii="Times New Roman" w:hAnsi="Times New Roman" w:hint="eastAsia"/>
                <w:color w:val="000000"/>
                <w:sz w:val="18"/>
                <w:szCs w:val="20"/>
              </w:rPr>
              <w:t>1</w:t>
            </w:r>
            <w:r>
              <w:rPr>
                <w:rFonts w:ascii="Times New Roman" w:hAnsi="Times New Roman"/>
                <w:color w:val="000000"/>
                <w:sz w:val="18"/>
                <w:szCs w:val="20"/>
              </w:rPr>
              <w:t>R</w:t>
            </w:r>
          </w:p>
        </w:tc>
      </w:tr>
      <w:tr w:rsidR="006B133E" w14:paraId="65A95E98" w14:textId="77777777">
        <w:trPr>
          <w:trHeight w:val="153"/>
          <w:jc w:val="center"/>
        </w:trPr>
        <w:tc>
          <w:tcPr>
            <w:tcW w:w="0" w:type="auto"/>
            <w:tcMar>
              <w:top w:w="0" w:type="dxa"/>
              <w:left w:w="108" w:type="dxa"/>
              <w:bottom w:w="0" w:type="dxa"/>
              <w:right w:w="108" w:type="dxa"/>
            </w:tcMar>
            <w:vAlign w:val="center"/>
          </w:tcPr>
          <w:p w14:paraId="05460B5A"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UE speed</w:t>
            </w:r>
          </w:p>
        </w:tc>
        <w:tc>
          <w:tcPr>
            <w:tcW w:w="0" w:type="auto"/>
            <w:tcMar>
              <w:top w:w="0" w:type="dxa"/>
              <w:left w:w="108" w:type="dxa"/>
              <w:bottom w:w="0" w:type="dxa"/>
              <w:right w:w="108" w:type="dxa"/>
            </w:tcMar>
            <w:vAlign w:val="center"/>
          </w:tcPr>
          <w:p w14:paraId="6B2E2E0B"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3 km/h</w:t>
            </w:r>
          </w:p>
        </w:tc>
      </w:tr>
      <w:tr w:rsidR="006B133E" w14:paraId="5C5D50F9" w14:textId="77777777">
        <w:trPr>
          <w:trHeight w:val="153"/>
          <w:jc w:val="center"/>
        </w:trPr>
        <w:tc>
          <w:tcPr>
            <w:tcW w:w="0" w:type="auto"/>
            <w:tcMar>
              <w:top w:w="0" w:type="dxa"/>
              <w:left w:w="108" w:type="dxa"/>
              <w:bottom w:w="0" w:type="dxa"/>
              <w:right w:w="108" w:type="dxa"/>
            </w:tcMar>
            <w:vAlign w:val="center"/>
          </w:tcPr>
          <w:p w14:paraId="2D9EDE23" w14:textId="77777777" w:rsidR="006B133E" w:rsidRDefault="00F14741">
            <w:pPr>
              <w:pStyle w:val="aa"/>
              <w:jc w:val="center"/>
              <w:rPr>
                <w:rFonts w:ascii="Times New Roman" w:hAnsi="Times New Roman"/>
                <w:color w:val="000000"/>
                <w:sz w:val="18"/>
                <w:szCs w:val="20"/>
              </w:rPr>
            </w:pPr>
            <w:r>
              <w:rPr>
                <w:rFonts w:ascii="Times New Roman" w:hAnsi="Times New Roman" w:hint="eastAsia"/>
                <w:color w:val="000000"/>
                <w:sz w:val="18"/>
                <w:szCs w:val="20"/>
              </w:rPr>
              <w:t>Modulation</w:t>
            </w:r>
          </w:p>
        </w:tc>
        <w:tc>
          <w:tcPr>
            <w:tcW w:w="0" w:type="auto"/>
            <w:tcMar>
              <w:top w:w="0" w:type="dxa"/>
              <w:left w:w="108" w:type="dxa"/>
              <w:bottom w:w="0" w:type="dxa"/>
              <w:right w:w="108" w:type="dxa"/>
            </w:tcMar>
            <w:vAlign w:val="center"/>
          </w:tcPr>
          <w:p w14:paraId="42BCB44A" w14:textId="77777777" w:rsidR="006B133E" w:rsidRDefault="00F14741">
            <w:pPr>
              <w:pStyle w:val="aa"/>
              <w:jc w:val="center"/>
              <w:rPr>
                <w:rFonts w:ascii="Times New Roman" w:hAnsi="Times New Roman"/>
                <w:color w:val="000000"/>
                <w:sz w:val="18"/>
                <w:szCs w:val="20"/>
              </w:rPr>
            </w:pPr>
            <w:r>
              <w:rPr>
                <w:rFonts w:ascii="Times New Roman" w:hAnsi="Times New Roman" w:hint="eastAsia"/>
                <w:color w:val="000000"/>
                <w:sz w:val="18"/>
                <w:szCs w:val="20"/>
              </w:rPr>
              <w:t>BPSK</w:t>
            </w:r>
          </w:p>
        </w:tc>
      </w:tr>
      <w:tr w:rsidR="006B133E" w14:paraId="69C3C113" w14:textId="77777777">
        <w:trPr>
          <w:trHeight w:val="153"/>
          <w:jc w:val="center"/>
        </w:trPr>
        <w:tc>
          <w:tcPr>
            <w:tcW w:w="0" w:type="auto"/>
            <w:tcMar>
              <w:top w:w="0" w:type="dxa"/>
              <w:left w:w="108" w:type="dxa"/>
              <w:bottom w:w="0" w:type="dxa"/>
              <w:right w:w="108" w:type="dxa"/>
            </w:tcMar>
            <w:vAlign w:val="center"/>
          </w:tcPr>
          <w:p w14:paraId="02F85559" w14:textId="77777777" w:rsidR="006B133E" w:rsidRDefault="00F14741">
            <w:pPr>
              <w:pStyle w:val="aa"/>
              <w:jc w:val="center"/>
              <w:rPr>
                <w:rFonts w:ascii="Times New Roman" w:hAnsi="Times New Roman"/>
                <w:color w:val="000000"/>
                <w:sz w:val="18"/>
                <w:szCs w:val="20"/>
              </w:rPr>
            </w:pPr>
            <w:r>
              <w:rPr>
                <w:rFonts w:ascii="Times New Roman" w:hAnsi="Times New Roman" w:hint="eastAsia"/>
                <w:color w:val="000000"/>
                <w:sz w:val="18"/>
                <w:szCs w:val="20"/>
              </w:rPr>
              <w:t>Frequency offset</w:t>
            </w:r>
          </w:p>
        </w:tc>
        <w:tc>
          <w:tcPr>
            <w:tcW w:w="0" w:type="auto"/>
            <w:tcMar>
              <w:top w:w="0" w:type="dxa"/>
              <w:left w:w="108" w:type="dxa"/>
              <w:bottom w:w="0" w:type="dxa"/>
              <w:right w:w="108" w:type="dxa"/>
            </w:tcMar>
            <w:vAlign w:val="center"/>
          </w:tcPr>
          <w:p w14:paraId="0BEEF899" w14:textId="5705270C" w:rsidR="006B133E" w:rsidRDefault="003B23FE">
            <w:pPr>
              <w:pStyle w:val="aa"/>
              <w:jc w:val="center"/>
              <w:rPr>
                <w:rFonts w:ascii="Times New Roman" w:hAnsi="Times New Roman"/>
                <w:color w:val="000000"/>
                <w:sz w:val="18"/>
                <w:szCs w:val="20"/>
              </w:rPr>
            </w:pPr>
            <w:r>
              <w:rPr>
                <w:rFonts w:ascii="Times New Roman" w:hAnsi="Times New Roman"/>
                <w:color w:val="000000"/>
                <w:sz w:val="18"/>
                <w:szCs w:val="20"/>
              </w:rPr>
              <w:t>0</w:t>
            </w:r>
            <w:r w:rsidR="003F1C73">
              <w:rPr>
                <w:rFonts w:ascii="Times New Roman" w:hAnsi="Times New Roman"/>
                <w:color w:val="000000"/>
                <w:sz w:val="18"/>
                <w:szCs w:val="20"/>
              </w:rPr>
              <w:t>/0.</w:t>
            </w:r>
            <w:bookmarkStart w:id="19" w:name="_GoBack"/>
            <w:bookmarkEnd w:id="19"/>
            <w:r w:rsidR="003F1C73">
              <w:rPr>
                <w:rFonts w:ascii="Times New Roman" w:hAnsi="Times New Roman"/>
                <w:color w:val="000000"/>
                <w:sz w:val="18"/>
                <w:szCs w:val="20"/>
              </w:rPr>
              <w:t>1</w:t>
            </w:r>
            <w:r>
              <w:rPr>
                <w:rFonts w:ascii="Times New Roman" w:hAnsi="Times New Roman"/>
                <w:color w:val="000000"/>
                <w:sz w:val="18"/>
                <w:szCs w:val="20"/>
              </w:rPr>
              <w:t xml:space="preserve"> ppm</w:t>
            </w:r>
          </w:p>
        </w:tc>
      </w:tr>
      <w:tr w:rsidR="006B133E" w14:paraId="1C7D31D6" w14:textId="77777777">
        <w:trPr>
          <w:trHeight w:val="153"/>
          <w:jc w:val="center"/>
        </w:trPr>
        <w:tc>
          <w:tcPr>
            <w:tcW w:w="0" w:type="auto"/>
            <w:tcMar>
              <w:top w:w="0" w:type="dxa"/>
              <w:left w:w="108" w:type="dxa"/>
              <w:bottom w:w="0" w:type="dxa"/>
              <w:right w:w="108" w:type="dxa"/>
            </w:tcMar>
            <w:vAlign w:val="center"/>
          </w:tcPr>
          <w:p w14:paraId="15D2EF48"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Frequency hopping</w:t>
            </w:r>
          </w:p>
        </w:tc>
        <w:tc>
          <w:tcPr>
            <w:tcW w:w="0" w:type="auto"/>
            <w:tcMar>
              <w:top w:w="0" w:type="dxa"/>
              <w:left w:w="108" w:type="dxa"/>
              <w:bottom w:w="0" w:type="dxa"/>
              <w:right w:w="108" w:type="dxa"/>
            </w:tcMar>
            <w:vAlign w:val="center"/>
          </w:tcPr>
          <w:p w14:paraId="58324B3C"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 xml:space="preserve">w/ </w:t>
            </w:r>
            <w:r>
              <w:rPr>
                <w:rFonts w:ascii="Times New Roman" w:hAnsi="Times New Roman" w:hint="eastAsia"/>
                <w:color w:val="000000"/>
                <w:sz w:val="18"/>
                <w:szCs w:val="20"/>
              </w:rPr>
              <w:t>inter-slot</w:t>
            </w:r>
          </w:p>
        </w:tc>
      </w:tr>
      <w:tr w:rsidR="006B133E" w14:paraId="08975CD2" w14:textId="77777777">
        <w:trPr>
          <w:trHeight w:val="153"/>
          <w:jc w:val="center"/>
        </w:trPr>
        <w:tc>
          <w:tcPr>
            <w:tcW w:w="0" w:type="auto"/>
            <w:tcMar>
              <w:top w:w="0" w:type="dxa"/>
              <w:left w:w="108" w:type="dxa"/>
              <w:bottom w:w="0" w:type="dxa"/>
              <w:right w:w="108" w:type="dxa"/>
            </w:tcMar>
            <w:vAlign w:val="center"/>
          </w:tcPr>
          <w:p w14:paraId="09EDADF2"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BLER</w:t>
            </w:r>
          </w:p>
        </w:tc>
        <w:tc>
          <w:tcPr>
            <w:tcW w:w="0" w:type="auto"/>
            <w:tcMar>
              <w:top w:w="0" w:type="dxa"/>
              <w:left w:w="108" w:type="dxa"/>
              <w:bottom w:w="0" w:type="dxa"/>
              <w:right w:w="108" w:type="dxa"/>
            </w:tcMar>
            <w:vAlign w:val="center"/>
          </w:tcPr>
          <w:p w14:paraId="7E36D029"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 xml:space="preserve">For PUCCH format 1: </w:t>
            </w:r>
          </w:p>
          <w:p w14:paraId="17DCBE64"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 xml:space="preserve">DTX to ACK probability: 1%. </w:t>
            </w:r>
          </w:p>
          <w:p w14:paraId="0A80C1CC"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BLER: 1%</w:t>
            </w:r>
          </w:p>
        </w:tc>
      </w:tr>
      <w:tr w:rsidR="006B133E" w14:paraId="3BF55DBF" w14:textId="77777777">
        <w:trPr>
          <w:trHeight w:val="153"/>
          <w:jc w:val="center"/>
        </w:trPr>
        <w:tc>
          <w:tcPr>
            <w:tcW w:w="0" w:type="auto"/>
            <w:tcMar>
              <w:top w:w="0" w:type="dxa"/>
              <w:left w:w="108" w:type="dxa"/>
              <w:bottom w:w="0" w:type="dxa"/>
              <w:right w:w="108" w:type="dxa"/>
            </w:tcMar>
            <w:vAlign w:val="center"/>
          </w:tcPr>
          <w:p w14:paraId="31D09020"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Repetitions</w:t>
            </w:r>
          </w:p>
        </w:tc>
        <w:tc>
          <w:tcPr>
            <w:tcW w:w="0" w:type="auto"/>
            <w:tcMar>
              <w:top w:w="0" w:type="dxa"/>
              <w:left w:w="108" w:type="dxa"/>
              <w:bottom w:w="0" w:type="dxa"/>
              <w:right w:w="108" w:type="dxa"/>
            </w:tcMar>
            <w:vAlign w:val="center"/>
          </w:tcPr>
          <w:p w14:paraId="2935D911"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w/ repetition.</w:t>
            </w:r>
          </w:p>
          <w:p w14:paraId="11D538EC" w14:textId="77777777" w:rsidR="006B133E" w:rsidRDefault="00F14741">
            <w:pPr>
              <w:pStyle w:val="aa"/>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The number of repetitions is 2</w:t>
            </w:r>
            <w:r>
              <w:rPr>
                <w:rFonts w:ascii="Times New Roman" w:hAnsi="Times New Roman" w:hint="eastAsia"/>
                <w:color w:val="000000"/>
                <w:sz w:val="18"/>
                <w:szCs w:val="20"/>
              </w:rPr>
              <w:t>,4</w:t>
            </w:r>
            <w:r>
              <w:rPr>
                <w:rFonts w:ascii="Times New Roman" w:hAnsi="Times New Roman"/>
                <w:color w:val="000000"/>
                <w:sz w:val="18"/>
                <w:szCs w:val="20"/>
              </w:rPr>
              <w:t>.</w:t>
            </w:r>
          </w:p>
        </w:tc>
      </w:tr>
      <w:tr w:rsidR="006B133E" w14:paraId="03108AA3" w14:textId="77777777">
        <w:trPr>
          <w:trHeight w:val="153"/>
          <w:jc w:val="center"/>
        </w:trPr>
        <w:tc>
          <w:tcPr>
            <w:tcW w:w="0" w:type="auto"/>
            <w:tcMar>
              <w:top w:w="0" w:type="dxa"/>
              <w:left w:w="108" w:type="dxa"/>
              <w:bottom w:w="0" w:type="dxa"/>
              <w:right w:w="108" w:type="dxa"/>
            </w:tcMar>
            <w:vAlign w:val="center"/>
          </w:tcPr>
          <w:p w14:paraId="4F1A4213"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PUCCH duration</w:t>
            </w:r>
          </w:p>
        </w:tc>
        <w:tc>
          <w:tcPr>
            <w:tcW w:w="0" w:type="auto"/>
            <w:tcMar>
              <w:top w:w="0" w:type="dxa"/>
              <w:left w:w="108" w:type="dxa"/>
              <w:bottom w:w="0" w:type="dxa"/>
              <w:right w:w="108" w:type="dxa"/>
            </w:tcMar>
            <w:vAlign w:val="center"/>
          </w:tcPr>
          <w:p w14:paraId="3D65BD00"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14 OS</w:t>
            </w:r>
          </w:p>
        </w:tc>
      </w:tr>
      <w:tr w:rsidR="006B133E" w14:paraId="0DED6DE5" w14:textId="77777777">
        <w:trPr>
          <w:trHeight w:val="153"/>
          <w:jc w:val="center"/>
        </w:trPr>
        <w:tc>
          <w:tcPr>
            <w:tcW w:w="0" w:type="auto"/>
            <w:tcMar>
              <w:top w:w="0" w:type="dxa"/>
              <w:left w:w="108" w:type="dxa"/>
              <w:bottom w:w="0" w:type="dxa"/>
              <w:right w:w="108" w:type="dxa"/>
            </w:tcMar>
            <w:vAlign w:val="center"/>
          </w:tcPr>
          <w:p w14:paraId="2CA33654" w14:textId="77777777" w:rsidR="006B133E" w:rsidRDefault="00F14741">
            <w:pPr>
              <w:pStyle w:val="aa"/>
              <w:jc w:val="center"/>
              <w:rPr>
                <w:rFonts w:ascii="Times New Roman" w:hAnsi="Times New Roman"/>
                <w:color w:val="000000"/>
                <w:sz w:val="18"/>
                <w:szCs w:val="20"/>
              </w:rPr>
            </w:pPr>
            <w:r>
              <w:rPr>
                <w:rFonts w:ascii="Times New Roman" w:hAnsi="Times New Roman" w:hint="eastAsia"/>
                <w:color w:val="000000"/>
                <w:sz w:val="18"/>
                <w:szCs w:val="20"/>
              </w:rPr>
              <w:t>JCE</w:t>
            </w:r>
          </w:p>
        </w:tc>
        <w:tc>
          <w:tcPr>
            <w:tcW w:w="0" w:type="auto"/>
            <w:tcMar>
              <w:top w:w="0" w:type="dxa"/>
              <w:left w:w="108" w:type="dxa"/>
              <w:bottom w:w="0" w:type="dxa"/>
              <w:right w:w="108" w:type="dxa"/>
            </w:tcMar>
            <w:vAlign w:val="center"/>
          </w:tcPr>
          <w:p w14:paraId="0C680751" w14:textId="77777777" w:rsidR="006B133E" w:rsidRDefault="00F14741">
            <w:pPr>
              <w:pStyle w:val="aa"/>
              <w:jc w:val="center"/>
              <w:rPr>
                <w:rFonts w:ascii="Times New Roman" w:hAnsi="Times New Roman"/>
                <w:color w:val="000000"/>
                <w:sz w:val="18"/>
                <w:szCs w:val="20"/>
              </w:rPr>
            </w:pPr>
            <w:r>
              <w:rPr>
                <w:rFonts w:ascii="Times New Roman" w:hAnsi="Times New Roman" w:hint="eastAsia"/>
                <w:color w:val="000000"/>
                <w:sz w:val="18"/>
                <w:szCs w:val="20"/>
              </w:rPr>
              <w:t xml:space="preserve">w/ or w/o JCE </w:t>
            </w:r>
          </w:p>
        </w:tc>
      </w:tr>
      <w:tr w:rsidR="006B133E" w14:paraId="2563BD8E" w14:textId="77777777">
        <w:trPr>
          <w:trHeight w:val="153"/>
          <w:jc w:val="center"/>
        </w:trPr>
        <w:tc>
          <w:tcPr>
            <w:tcW w:w="0" w:type="auto"/>
            <w:tcMar>
              <w:top w:w="0" w:type="dxa"/>
              <w:left w:w="108" w:type="dxa"/>
              <w:bottom w:w="0" w:type="dxa"/>
              <w:right w:w="108" w:type="dxa"/>
            </w:tcMar>
            <w:vAlign w:val="center"/>
          </w:tcPr>
          <w:p w14:paraId="689D97E5"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Number of PRBs</w:t>
            </w:r>
          </w:p>
        </w:tc>
        <w:tc>
          <w:tcPr>
            <w:tcW w:w="0" w:type="auto"/>
            <w:tcMar>
              <w:top w:w="0" w:type="dxa"/>
              <w:left w:w="108" w:type="dxa"/>
              <w:bottom w:w="0" w:type="dxa"/>
              <w:right w:w="108" w:type="dxa"/>
            </w:tcMar>
            <w:vAlign w:val="center"/>
          </w:tcPr>
          <w:p w14:paraId="00D924C1" w14:textId="77777777" w:rsidR="006B133E" w:rsidRDefault="00F14741">
            <w:pPr>
              <w:pStyle w:val="aa"/>
              <w:jc w:val="center"/>
              <w:rPr>
                <w:rFonts w:ascii="Times New Roman" w:hAnsi="Times New Roman"/>
                <w:color w:val="000000"/>
                <w:sz w:val="18"/>
                <w:szCs w:val="20"/>
              </w:rPr>
            </w:pPr>
            <w:r>
              <w:rPr>
                <w:rFonts w:ascii="Times New Roman" w:hAnsi="Times New Roman"/>
                <w:color w:val="000000"/>
                <w:sz w:val="18"/>
                <w:szCs w:val="20"/>
              </w:rPr>
              <w:t>1 PRB</w:t>
            </w:r>
          </w:p>
        </w:tc>
      </w:tr>
    </w:tbl>
    <w:p w14:paraId="7E6BC853" w14:textId="77777777" w:rsidR="006B133E" w:rsidRDefault="006B133E"/>
    <w:sectPr w:rsidR="006B133E">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73BA3" w16cid:durableId="270FB11B"/>
  <w16cid:commentId w16cid:paraId="51385390" w16cid:durableId="270FCEB0"/>
  <w16cid:commentId w16cid:paraId="36744447" w16cid:durableId="270FB11C"/>
  <w16cid:commentId w16cid:paraId="1E670995" w16cid:durableId="270FB11D"/>
  <w16cid:commentId w16cid:paraId="3EF43435" w16cid:durableId="270FB11E"/>
  <w16cid:commentId w16cid:paraId="602F0161" w16cid:durableId="270FCFE7"/>
  <w16cid:commentId w16cid:paraId="7B20B82C" w16cid:durableId="270FC6D7"/>
  <w16cid:commentId w16cid:paraId="3DE5EE64" w16cid:durableId="270FC76F"/>
  <w16cid:commentId w16cid:paraId="71D6F726" w16cid:durableId="270FCA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9C2C1" w14:textId="77777777" w:rsidR="00237CB6" w:rsidRDefault="00237CB6" w:rsidP="00F14741">
      <w:pPr>
        <w:spacing w:after="0" w:line="240" w:lineRule="auto"/>
      </w:pPr>
      <w:r>
        <w:separator/>
      </w:r>
    </w:p>
  </w:endnote>
  <w:endnote w:type="continuationSeparator" w:id="0">
    <w:p w14:paraId="41459650" w14:textId="77777777" w:rsidR="00237CB6" w:rsidRDefault="00237CB6" w:rsidP="00F14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3B33D" w14:textId="77777777" w:rsidR="00237CB6" w:rsidRDefault="00237CB6" w:rsidP="00F14741">
      <w:pPr>
        <w:spacing w:after="0" w:line="240" w:lineRule="auto"/>
      </w:pPr>
      <w:r>
        <w:separator/>
      </w:r>
    </w:p>
  </w:footnote>
  <w:footnote w:type="continuationSeparator" w:id="0">
    <w:p w14:paraId="5A2FAE0D" w14:textId="77777777" w:rsidR="00237CB6" w:rsidRDefault="00237CB6" w:rsidP="00F147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hint="default"/>
        <w:u w:val="none"/>
      </w:rPr>
    </w:lvl>
    <w:lvl w:ilvl="1">
      <w:start w:val="1"/>
      <w:numFmt w:val="bullet"/>
      <w:lvlText w:val="o"/>
      <w:lvlJc w:val="left"/>
      <w:pPr>
        <w:ind w:left="1639" w:hanging="420"/>
      </w:pPr>
      <w:rPr>
        <w:rFonts w:ascii="Courier New" w:eastAsia="Malgun Gothic" w:hAnsi="Courier New" w:hint="default"/>
        <w:u w:val="none"/>
      </w:rPr>
    </w:lvl>
    <w:lvl w:ilvl="2">
      <w:numFmt w:val="bullet"/>
      <w:lvlText w:val="-"/>
      <w:lvlJc w:val="left"/>
      <w:pPr>
        <w:ind w:left="2059" w:hanging="420"/>
      </w:pPr>
      <w:rPr>
        <w:rFonts w:ascii="Times" w:eastAsia="Batang" w:hAnsi="Times" w:hint="default"/>
        <w:u w:val="none"/>
      </w:rPr>
    </w:lvl>
    <w:lvl w:ilvl="3">
      <w:start w:val="1"/>
      <w:numFmt w:val="bullet"/>
      <w:lvlText w:val=""/>
      <w:lvlJc w:val="left"/>
      <w:pPr>
        <w:ind w:left="2479" w:hanging="420"/>
      </w:pPr>
      <w:rPr>
        <w:rFonts w:ascii="Wingdings" w:eastAsia="Malgun Gothic" w:hAnsi="Wingdings" w:hint="default"/>
        <w:u w:val="none"/>
      </w:rPr>
    </w:lvl>
    <w:lvl w:ilvl="4">
      <w:start w:val="1"/>
      <w:numFmt w:val="bullet"/>
      <w:lvlText w:val=""/>
      <w:lvlJc w:val="left"/>
      <w:pPr>
        <w:ind w:left="2899" w:hanging="420"/>
      </w:pPr>
      <w:rPr>
        <w:rFonts w:ascii="Wingdings" w:eastAsia="Malgun Gothic" w:hAnsi="Wingdings" w:hint="default"/>
        <w:u w:val="none"/>
      </w:rPr>
    </w:lvl>
    <w:lvl w:ilvl="5">
      <w:start w:val="1"/>
      <w:numFmt w:val="bullet"/>
      <w:lvlText w:val=""/>
      <w:lvlJc w:val="left"/>
      <w:pPr>
        <w:ind w:left="3319" w:hanging="420"/>
      </w:pPr>
      <w:rPr>
        <w:rFonts w:ascii="Wingdings" w:eastAsia="Malgun Gothic" w:hAnsi="Wingdings" w:hint="default"/>
        <w:u w:val="none"/>
      </w:rPr>
    </w:lvl>
    <w:lvl w:ilvl="6">
      <w:start w:val="1"/>
      <w:numFmt w:val="bullet"/>
      <w:lvlText w:val=""/>
      <w:lvlJc w:val="left"/>
      <w:pPr>
        <w:ind w:left="3739" w:hanging="420"/>
      </w:pPr>
      <w:rPr>
        <w:rFonts w:ascii="Wingdings" w:eastAsia="Malgun Gothic" w:hAnsi="Wingdings" w:hint="default"/>
        <w:u w:val="none"/>
      </w:rPr>
    </w:lvl>
    <w:lvl w:ilvl="7">
      <w:start w:val="1"/>
      <w:numFmt w:val="bullet"/>
      <w:lvlText w:val=""/>
      <w:lvlJc w:val="left"/>
      <w:pPr>
        <w:ind w:left="4159" w:hanging="420"/>
      </w:pPr>
      <w:rPr>
        <w:rFonts w:ascii="Wingdings" w:eastAsia="Malgun Gothic" w:hAnsi="Wingdings" w:hint="default"/>
        <w:u w:val="none"/>
      </w:rPr>
    </w:lvl>
    <w:lvl w:ilvl="8">
      <w:start w:val="1"/>
      <w:numFmt w:val="bullet"/>
      <w:lvlText w:val=""/>
      <w:lvlJc w:val="left"/>
      <w:pPr>
        <w:ind w:left="4579" w:hanging="420"/>
      </w:pPr>
      <w:rPr>
        <w:rFonts w:ascii="Wingdings" w:eastAsia="Malgun Gothic" w:hAnsi="Wingdings" w:hint="default"/>
        <w:u w:val="none"/>
      </w:rPr>
    </w:lvl>
  </w:abstractNum>
  <w:abstractNum w:abstractNumId="2" w15:restartNumberingAfterBreak="0">
    <w:nsid w:val="3FD7597A"/>
    <w:multiLevelType w:val="multilevel"/>
    <w:tmpl w:val="3FD7597A"/>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48A81EE8"/>
    <w:multiLevelType w:val="multilevel"/>
    <w:tmpl w:val="48A81E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9E4237"/>
    <w:multiLevelType w:val="multilevel"/>
    <w:tmpl w:val="4B9E4237"/>
    <w:lvl w:ilvl="0">
      <w:start w:val="1"/>
      <w:numFmt w:val="bullet"/>
      <w:lvlText w:val=""/>
      <w:lvlJc w:val="left"/>
      <w:pPr>
        <w:ind w:left="783" w:hanging="360"/>
      </w:pPr>
      <w:rPr>
        <w:rFonts w:ascii="Symbol" w:eastAsia="Batang" w:hAnsi="Symbol" w:hint="default"/>
        <w:u w:val="none"/>
      </w:rPr>
    </w:lvl>
    <w:lvl w:ilvl="1">
      <w:start w:val="1"/>
      <w:numFmt w:val="bullet"/>
      <w:lvlText w:val="o"/>
      <w:lvlJc w:val="left"/>
      <w:pPr>
        <w:ind w:left="1503" w:hanging="360"/>
      </w:pPr>
      <w:rPr>
        <w:rFonts w:ascii="Courier New" w:eastAsia="Batang" w:hAnsi="Courier New" w:hint="default"/>
        <w:u w:val="none"/>
      </w:rPr>
    </w:lvl>
    <w:lvl w:ilvl="2">
      <w:start w:val="1"/>
      <w:numFmt w:val="bullet"/>
      <w:lvlText w:val=""/>
      <w:lvlJc w:val="left"/>
      <w:pPr>
        <w:ind w:left="2223" w:hanging="360"/>
      </w:pPr>
      <w:rPr>
        <w:rFonts w:ascii="Wingdings" w:eastAsia="Batang" w:hAnsi="Wingdings" w:hint="default"/>
        <w:u w:val="none"/>
      </w:rPr>
    </w:lvl>
    <w:lvl w:ilvl="3">
      <w:start w:val="1"/>
      <w:numFmt w:val="bullet"/>
      <w:lvlText w:val=""/>
      <w:lvlJc w:val="left"/>
      <w:pPr>
        <w:ind w:left="2943" w:hanging="360"/>
      </w:pPr>
      <w:rPr>
        <w:rFonts w:ascii="Symbol" w:eastAsia="Batang" w:hAnsi="Symbol" w:hint="default"/>
        <w:u w:val="none"/>
      </w:rPr>
    </w:lvl>
    <w:lvl w:ilvl="4">
      <w:start w:val="1"/>
      <w:numFmt w:val="bullet"/>
      <w:lvlText w:val="o"/>
      <w:lvlJc w:val="left"/>
      <w:pPr>
        <w:ind w:left="3663" w:hanging="360"/>
      </w:pPr>
      <w:rPr>
        <w:rFonts w:ascii="Courier New" w:eastAsia="Batang" w:hAnsi="Courier New" w:hint="default"/>
        <w:u w:val="none"/>
      </w:rPr>
    </w:lvl>
    <w:lvl w:ilvl="5">
      <w:start w:val="1"/>
      <w:numFmt w:val="bullet"/>
      <w:lvlText w:val=""/>
      <w:lvlJc w:val="left"/>
      <w:pPr>
        <w:ind w:left="4383" w:hanging="360"/>
      </w:pPr>
      <w:rPr>
        <w:rFonts w:ascii="Wingdings" w:eastAsia="Batang" w:hAnsi="Wingdings" w:hint="default"/>
        <w:u w:val="none"/>
      </w:rPr>
    </w:lvl>
    <w:lvl w:ilvl="6">
      <w:start w:val="1"/>
      <w:numFmt w:val="bullet"/>
      <w:lvlText w:val=""/>
      <w:lvlJc w:val="left"/>
      <w:pPr>
        <w:ind w:left="5103" w:hanging="360"/>
      </w:pPr>
      <w:rPr>
        <w:rFonts w:ascii="Symbol" w:eastAsia="Batang" w:hAnsi="Symbol" w:hint="default"/>
        <w:u w:val="none"/>
      </w:rPr>
    </w:lvl>
    <w:lvl w:ilvl="7">
      <w:start w:val="1"/>
      <w:numFmt w:val="bullet"/>
      <w:lvlText w:val="o"/>
      <w:lvlJc w:val="left"/>
      <w:pPr>
        <w:ind w:left="5823" w:hanging="360"/>
      </w:pPr>
      <w:rPr>
        <w:rFonts w:ascii="Courier New" w:eastAsia="Batang" w:hAnsi="Courier New" w:hint="default"/>
        <w:u w:val="none"/>
      </w:rPr>
    </w:lvl>
    <w:lvl w:ilvl="8">
      <w:start w:val="1"/>
      <w:numFmt w:val="bullet"/>
      <w:lvlText w:val=""/>
      <w:lvlJc w:val="left"/>
      <w:pPr>
        <w:ind w:left="6543" w:hanging="360"/>
      </w:pPr>
      <w:rPr>
        <w:rFonts w:ascii="Wingdings" w:eastAsia="Batang" w:hAnsi="Wingdings" w:hint="default"/>
        <w:u w:val="none"/>
      </w:rPr>
    </w:lvl>
  </w:abstractNum>
  <w:abstractNum w:abstractNumId="6" w15:restartNumberingAfterBreak="0">
    <w:nsid w:val="759A6235"/>
    <w:multiLevelType w:val="multilevel"/>
    <w:tmpl w:val="759A623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1"/>
  </w:num>
  <w:num w:numId="3">
    <w:abstractNumId w:val="5"/>
  </w:num>
  <w:num w:numId="4">
    <w:abstractNumId w:val="3"/>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DF2"/>
    <w:rsid w:val="000139C8"/>
    <w:rsid w:val="00014FBE"/>
    <w:rsid w:val="000179D0"/>
    <w:rsid w:val="00025C03"/>
    <w:rsid w:val="000357EB"/>
    <w:rsid w:val="0003653D"/>
    <w:rsid w:val="0004527F"/>
    <w:rsid w:val="0005674D"/>
    <w:rsid w:val="0005721F"/>
    <w:rsid w:val="00061556"/>
    <w:rsid w:val="00073767"/>
    <w:rsid w:val="0007626B"/>
    <w:rsid w:val="0008667E"/>
    <w:rsid w:val="000A078D"/>
    <w:rsid w:val="000A0A27"/>
    <w:rsid w:val="000A42A5"/>
    <w:rsid w:val="000B2109"/>
    <w:rsid w:val="000B224E"/>
    <w:rsid w:val="000B5CC3"/>
    <w:rsid w:val="000B6071"/>
    <w:rsid w:val="000C5155"/>
    <w:rsid w:val="000C6FDE"/>
    <w:rsid w:val="000D4FBC"/>
    <w:rsid w:val="000E65DF"/>
    <w:rsid w:val="001005DF"/>
    <w:rsid w:val="0010757D"/>
    <w:rsid w:val="00116C64"/>
    <w:rsid w:val="00134A0D"/>
    <w:rsid w:val="0014473C"/>
    <w:rsid w:val="00150434"/>
    <w:rsid w:val="00155D7D"/>
    <w:rsid w:val="00163F4C"/>
    <w:rsid w:val="00171966"/>
    <w:rsid w:val="00172A27"/>
    <w:rsid w:val="00183A07"/>
    <w:rsid w:val="00184AC8"/>
    <w:rsid w:val="001859C5"/>
    <w:rsid w:val="001914CF"/>
    <w:rsid w:val="001945F7"/>
    <w:rsid w:val="001954B3"/>
    <w:rsid w:val="001A3B5B"/>
    <w:rsid w:val="001B68F8"/>
    <w:rsid w:val="001C753E"/>
    <w:rsid w:val="001D6B75"/>
    <w:rsid w:val="001E129D"/>
    <w:rsid w:val="001E6E26"/>
    <w:rsid w:val="001F05E4"/>
    <w:rsid w:val="001F27BA"/>
    <w:rsid w:val="001F3C01"/>
    <w:rsid w:val="001F4546"/>
    <w:rsid w:val="001F631C"/>
    <w:rsid w:val="00205532"/>
    <w:rsid w:val="00214B75"/>
    <w:rsid w:val="0022021F"/>
    <w:rsid w:val="00225F89"/>
    <w:rsid w:val="00237CB6"/>
    <w:rsid w:val="00245E67"/>
    <w:rsid w:val="002633E4"/>
    <w:rsid w:val="00265AF7"/>
    <w:rsid w:val="00286B13"/>
    <w:rsid w:val="002A5914"/>
    <w:rsid w:val="002B4F46"/>
    <w:rsid w:val="002B71D6"/>
    <w:rsid w:val="002C7039"/>
    <w:rsid w:val="002D3755"/>
    <w:rsid w:val="002D519E"/>
    <w:rsid w:val="002D7396"/>
    <w:rsid w:val="002F3B77"/>
    <w:rsid w:val="003140DB"/>
    <w:rsid w:val="00314567"/>
    <w:rsid w:val="003247F2"/>
    <w:rsid w:val="0032669A"/>
    <w:rsid w:val="00332A15"/>
    <w:rsid w:val="00332AB5"/>
    <w:rsid w:val="00332E37"/>
    <w:rsid w:val="00334EA0"/>
    <w:rsid w:val="00335688"/>
    <w:rsid w:val="00335AF0"/>
    <w:rsid w:val="003401B2"/>
    <w:rsid w:val="00345635"/>
    <w:rsid w:val="00347D6F"/>
    <w:rsid w:val="00353F7D"/>
    <w:rsid w:val="00355FCF"/>
    <w:rsid w:val="003579C9"/>
    <w:rsid w:val="00364A8B"/>
    <w:rsid w:val="00380E55"/>
    <w:rsid w:val="003934F8"/>
    <w:rsid w:val="00396FDA"/>
    <w:rsid w:val="00397BAA"/>
    <w:rsid w:val="003B23FE"/>
    <w:rsid w:val="003D674C"/>
    <w:rsid w:val="003D6B19"/>
    <w:rsid w:val="003F0BAF"/>
    <w:rsid w:val="003F1C73"/>
    <w:rsid w:val="003F3770"/>
    <w:rsid w:val="00410235"/>
    <w:rsid w:val="004116B4"/>
    <w:rsid w:val="004135A0"/>
    <w:rsid w:val="00422100"/>
    <w:rsid w:val="00426A3D"/>
    <w:rsid w:val="00430E84"/>
    <w:rsid w:val="00440760"/>
    <w:rsid w:val="00441A19"/>
    <w:rsid w:val="00442E5E"/>
    <w:rsid w:val="004513E6"/>
    <w:rsid w:val="00451EF6"/>
    <w:rsid w:val="004637DB"/>
    <w:rsid w:val="004648DB"/>
    <w:rsid w:val="00471A5A"/>
    <w:rsid w:val="00472246"/>
    <w:rsid w:val="00472D3D"/>
    <w:rsid w:val="00475894"/>
    <w:rsid w:val="00482F7E"/>
    <w:rsid w:val="00491BF8"/>
    <w:rsid w:val="00495737"/>
    <w:rsid w:val="004A3905"/>
    <w:rsid w:val="004A6588"/>
    <w:rsid w:val="004A6640"/>
    <w:rsid w:val="004A6CD9"/>
    <w:rsid w:val="004B28E2"/>
    <w:rsid w:val="004B3513"/>
    <w:rsid w:val="004B36C7"/>
    <w:rsid w:val="004B6063"/>
    <w:rsid w:val="004C4977"/>
    <w:rsid w:val="004D1104"/>
    <w:rsid w:val="004D3181"/>
    <w:rsid w:val="004D775D"/>
    <w:rsid w:val="004E3ACD"/>
    <w:rsid w:val="004F03E6"/>
    <w:rsid w:val="004F62EE"/>
    <w:rsid w:val="004F75B9"/>
    <w:rsid w:val="004F776F"/>
    <w:rsid w:val="004F7853"/>
    <w:rsid w:val="004F7FE3"/>
    <w:rsid w:val="00500376"/>
    <w:rsid w:val="00505267"/>
    <w:rsid w:val="00517B2E"/>
    <w:rsid w:val="005332A0"/>
    <w:rsid w:val="00542CCB"/>
    <w:rsid w:val="00543D3A"/>
    <w:rsid w:val="00551616"/>
    <w:rsid w:val="00552969"/>
    <w:rsid w:val="005610CB"/>
    <w:rsid w:val="00563061"/>
    <w:rsid w:val="0058050C"/>
    <w:rsid w:val="005900DB"/>
    <w:rsid w:val="00594AF1"/>
    <w:rsid w:val="005A6E7D"/>
    <w:rsid w:val="005B13FE"/>
    <w:rsid w:val="005D1271"/>
    <w:rsid w:val="005D6C77"/>
    <w:rsid w:val="005D7779"/>
    <w:rsid w:val="005E722F"/>
    <w:rsid w:val="005F42EB"/>
    <w:rsid w:val="005F6CD9"/>
    <w:rsid w:val="00602286"/>
    <w:rsid w:val="00603774"/>
    <w:rsid w:val="00605B70"/>
    <w:rsid w:val="00627CE8"/>
    <w:rsid w:val="00627E7C"/>
    <w:rsid w:val="006315DA"/>
    <w:rsid w:val="00632CEB"/>
    <w:rsid w:val="00633EEB"/>
    <w:rsid w:val="00635ADA"/>
    <w:rsid w:val="00641EFF"/>
    <w:rsid w:val="00643D4D"/>
    <w:rsid w:val="00644F76"/>
    <w:rsid w:val="006516F6"/>
    <w:rsid w:val="00655739"/>
    <w:rsid w:val="00664E56"/>
    <w:rsid w:val="006708AC"/>
    <w:rsid w:val="006761DB"/>
    <w:rsid w:val="00677F24"/>
    <w:rsid w:val="00680A6C"/>
    <w:rsid w:val="00681C25"/>
    <w:rsid w:val="00685696"/>
    <w:rsid w:val="006903BA"/>
    <w:rsid w:val="006916B2"/>
    <w:rsid w:val="006B133E"/>
    <w:rsid w:val="006B481D"/>
    <w:rsid w:val="006B6268"/>
    <w:rsid w:val="006D19C2"/>
    <w:rsid w:val="006E5859"/>
    <w:rsid w:val="006F30C8"/>
    <w:rsid w:val="006F7C56"/>
    <w:rsid w:val="00702EE9"/>
    <w:rsid w:val="00703A19"/>
    <w:rsid w:val="00706F5A"/>
    <w:rsid w:val="007074BB"/>
    <w:rsid w:val="00720FE7"/>
    <w:rsid w:val="00725951"/>
    <w:rsid w:val="00741698"/>
    <w:rsid w:val="00746526"/>
    <w:rsid w:val="00747810"/>
    <w:rsid w:val="00751B58"/>
    <w:rsid w:val="00752259"/>
    <w:rsid w:val="007636B9"/>
    <w:rsid w:val="00771E86"/>
    <w:rsid w:val="0078428E"/>
    <w:rsid w:val="00787DD0"/>
    <w:rsid w:val="0079451A"/>
    <w:rsid w:val="0079548A"/>
    <w:rsid w:val="007A0BEC"/>
    <w:rsid w:val="007A5EC9"/>
    <w:rsid w:val="007B059A"/>
    <w:rsid w:val="007B0B10"/>
    <w:rsid w:val="007B1CCD"/>
    <w:rsid w:val="007B260D"/>
    <w:rsid w:val="007B448E"/>
    <w:rsid w:val="007C4429"/>
    <w:rsid w:val="007D30EA"/>
    <w:rsid w:val="007D4CAF"/>
    <w:rsid w:val="007E58B4"/>
    <w:rsid w:val="007F4B43"/>
    <w:rsid w:val="00804A83"/>
    <w:rsid w:val="00805812"/>
    <w:rsid w:val="00824CF8"/>
    <w:rsid w:val="00850EC4"/>
    <w:rsid w:val="00857A37"/>
    <w:rsid w:val="00862500"/>
    <w:rsid w:val="00862AC7"/>
    <w:rsid w:val="00874018"/>
    <w:rsid w:val="00874424"/>
    <w:rsid w:val="00893985"/>
    <w:rsid w:val="008944E4"/>
    <w:rsid w:val="008A2B08"/>
    <w:rsid w:val="008A6A98"/>
    <w:rsid w:val="008B0B9B"/>
    <w:rsid w:val="008B37AC"/>
    <w:rsid w:val="008B6B23"/>
    <w:rsid w:val="008B7A2E"/>
    <w:rsid w:val="008C5095"/>
    <w:rsid w:val="008C7C79"/>
    <w:rsid w:val="008F1B0C"/>
    <w:rsid w:val="009062E5"/>
    <w:rsid w:val="00912640"/>
    <w:rsid w:val="009147B7"/>
    <w:rsid w:val="00922038"/>
    <w:rsid w:val="00930332"/>
    <w:rsid w:val="00955E1D"/>
    <w:rsid w:val="00960F0C"/>
    <w:rsid w:val="00973D0A"/>
    <w:rsid w:val="0098746D"/>
    <w:rsid w:val="009911CC"/>
    <w:rsid w:val="009A66CA"/>
    <w:rsid w:val="009A75AC"/>
    <w:rsid w:val="009C1E4B"/>
    <w:rsid w:val="009C2E35"/>
    <w:rsid w:val="009C450B"/>
    <w:rsid w:val="009D6F42"/>
    <w:rsid w:val="009D768F"/>
    <w:rsid w:val="009E1A98"/>
    <w:rsid w:val="009E3C8A"/>
    <w:rsid w:val="009F50F3"/>
    <w:rsid w:val="009F6E2B"/>
    <w:rsid w:val="00A069BB"/>
    <w:rsid w:val="00A14091"/>
    <w:rsid w:val="00A20CAB"/>
    <w:rsid w:val="00A31BCB"/>
    <w:rsid w:val="00A42B1F"/>
    <w:rsid w:val="00A66061"/>
    <w:rsid w:val="00A715EE"/>
    <w:rsid w:val="00A80046"/>
    <w:rsid w:val="00A80D2E"/>
    <w:rsid w:val="00A82286"/>
    <w:rsid w:val="00A934E5"/>
    <w:rsid w:val="00A96AF4"/>
    <w:rsid w:val="00AA241D"/>
    <w:rsid w:val="00AA531A"/>
    <w:rsid w:val="00AB1830"/>
    <w:rsid w:val="00AB2B8D"/>
    <w:rsid w:val="00AB3436"/>
    <w:rsid w:val="00AB5BA8"/>
    <w:rsid w:val="00AB6FC3"/>
    <w:rsid w:val="00AC7C58"/>
    <w:rsid w:val="00AD11F9"/>
    <w:rsid w:val="00AD189F"/>
    <w:rsid w:val="00AD1ACD"/>
    <w:rsid w:val="00AD7836"/>
    <w:rsid w:val="00AE1489"/>
    <w:rsid w:val="00AE2712"/>
    <w:rsid w:val="00AE32AC"/>
    <w:rsid w:val="00AF5761"/>
    <w:rsid w:val="00AF773D"/>
    <w:rsid w:val="00B00AB3"/>
    <w:rsid w:val="00B11216"/>
    <w:rsid w:val="00B20138"/>
    <w:rsid w:val="00B222A2"/>
    <w:rsid w:val="00B31AF5"/>
    <w:rsid w:val="00B4598F"/>
    <w:rsid w:val="00B72194"/>
    <w:rsid w:val="00B777F6"/>
    <w:rsid w:val="00B90453"/>
    <w:rsid w:val="00BA4A0B"/>
    <w:rsid w:val="00BB4311"/>
    <w:rsid w:val="00BC23D2"/>
    <w:rsid w:val="00BC2872"/>
    <w:rsid w:val="00BC3A68"/>
    <w:rsid w:val="00BC5991"/>
    <w:rsid w:val="00BD0E3E"/>
    <w:rsid w:val="00BE3BFA"/>
    <w:rsid w:val="00BE48CE"/>
    <w:rsid w:val="00BF0B5A"/>
    <w:rsid w:val="00BF2428"/>
    <w:rsid w:val="00BF3D4A"/>
    <w:rsid w:val="00C03206"/>
    <w:rsid w:val="00C077BF"/>
    <w:rsid w:val="00C108AB"/>
    <w:rsid w:val="00C16EF6"/>
    <w:rsid w:val="00C24D89"/>
    <w:rsid w:val="00C42067"/>
    <w:rsid w:val="00C429B7"/>
    <w:rsid w:val="00C45A1E"/>
    <w:rsid w:val="00C51BC8"/>
    <w:rsid w:val="00C80A5B"/>
    <w:rsid w:val="00C8304F"/>
    <w:rsid w:val="00C908AA"/>
    <w:rsid w:val="00C9107D"/>
    <w:rsid w:val="00C925EE"/>
    <w:rsid w:val="00C93B69"/>
    <w:rsid w:val="00CA1DBE"/>
    <w:rsid w:val="00CA5492"/>
    <w:rsid w:val="00CA78B3"/>
    <w:rsid w:val="00CC0F8B"/>
    <w:rsid w:val="00CC1400"/>
    <w:rsid w:val="00CC4059"/>
    <w:rsid w:val="00CE1094"/>
    <w:rsid w:val="00CE2BC5"/>
    <w:rsid w:val="00CE3F36"/>
    <w:rsid w:val="00CE4906"/>
    <w:rsid w:val="00CE62B6"/>
    <w:rsid w:val="00CF29D8"/>
    <w:rsid w:val="00CF44D4"/>
    <w:rsid w:val="00CF4842"/>
    <w:rsid w:val="00CF699C"/>
    <w:rsid w:val="00D059A9"/>
    <w:rsid w:val="00D103F7"/>
    <w:rsid w:val="00D379FC"/>
    <w:rsid w:val="00D44908"/>
    <w:rsid w:val="00D46240"/>
    <w:rsid w:val="00D55E7F"/>
    <w:rsid w:val="00D57E4B"/>
    <w:rsid w:val="00D60CE4"/>
    <w:rsid w:val="00D6237A"/>
    <w:rsid w:val="00D625CD"/>
    <w:rsid w:val="00D625FC"/>
    <w:rsid w:val="00D650EC"/>
    <w:rsid w:val="00D6699A"/>
    <w:rsid w:val="00D84E43"/>
    <w:rsid w:val="00DA3249"/>
    <w:rsid w:val="00DA6972"/>
    <w:rsid w:val="00DB4B44"/>
    <w:rsid w:val="00DC0207"/>
    <w:rsid w:val="00DE04A2"/>
    <w:rsid w:val="00DE478D"/>
    <w:rsid w:val="00DE66F1"/>
    <w:rsid w:val="00DF1D35"/>
    <w:rsid w:val="00DF1F1B"/>
    <w:rsid w:val="00DF2028"/>
    <w:rsid w:val="00E04DA9"/>
    <w:rsid w:val="00E0502B"/>
    <w:rsid w:val="00E1428E"/>
    <w:rsid w:val="00E1440C"/>
    <w:rsid w:val="00E158D5"/>
    <w:rsid w:val="00E20F3F"/>
    <w:rsid w:val="00E21D1C"/>
    <w:rsid w:val="00E2702F"/>
    <w:rsid w:val="00E310B3"/>
    <w:rsid w:val="00E51A61"/>
    <w:rsid w:val="00E55C71"/>
    <w:rsid w:val="00E6071F"/>
    <w:rsid w:val="00E62185"/>
    <w:rsid w:val="00E678DD"/>
    <w:rsid w:val="00E96DEF"/>
    <w:rsid w:val="00E97E3C"/>
    <w:rsid w:val="00EA305F"/>
    <w:rsid w:val="00EC3AF2"/>
    <w:rsid w:val="00EC3B20"/>
    <w:rsid w:val="00EC5AE2"/>
    <w:rsid w:val="00ED3D63"/>
    <w:rsid w:val="00ED5304"/>
    <w:rsid w:val="00EE4ECC"/>
    <w:rsid w:val="00EF17D7"/>
    <w:rsid w:val="00EF4303"/>
    <w:rsid w:val="00F14741"/>
    <w:rsid w:val="00F22F43"/>
    <w:rsid w:val="00F26554"/>
    <w:rsid w:val="00F3175F"/>
    <w:rsid w:val="00F40F32"/>
    <w:rsid w:val="00F42A36"/>
    <w:rsid w:val="00F60F6C"/>
    <w:rsid w:val="00F77A30"/>
    <w:rsid w:val="00F83565"/>
    <w:rsid w:val="00F87D78"/>
    <w:rsid w:val="00F91631"/>
    <w:rsid w:val="00FC66CC"/>
    <w:rsid w:val="00FC6CDC"/>
    <w:rsid w:val="00FD625B"/>
    <w:rsid w:val="00FD6E8E"/>
    <w:rsid w:val="00FE2A78"/>
    <w:rsid w:val="00FF145D"/>
    <w:rsid w:val="011B2034"/>
    <w:rsid w:val="015D27ED"/>
    <w:rsid w:val="02A9530D"/>
    <w:rsid w:val="02B504F0"/>
    <w:rsid w:val="03090D52"/>
    <w:rsid w:val="03966CB0"/>
    <w:rsid w:val="03EC4EC0"/>
    <w:rsid w:val="03FB17CE"/>
    <w:rsid w:val="040231CA"/>
    <w:rsid w:val="04525D18"/>
    <w:rsid w:val="04C878DF"/>
    <w:rsid w:val="05220A6D"/>
    <w:rsid w:val="057C013D"/>
    <w:rsid w:val="05F753DF"/>
    <w:rsid w:val="06655ACF"/>
    <w:rsid w:val="06C02115"/>
    <w:rsid w:val="06DD0D03"/>
    <w:rsid w:val="070627CF"/>
    <w:rsid w:val="075539B3"/>
    <w:rsid w:val="07DE75C7"/>
    <w:rsid w:val="08104660"/>
    <w:rsid w:val="08282E7E"/>
    <w:rsid w:val="08C8268B"/>
    <w:rsid w:val="091F056B"/>
    <w:rsid w:val="0A255E94"/>
    <w:rsid w:val="0A9B6200"/>
    <w:rsid w:val="0AA411C6"/>
    <w:rsid w:val="0AAA228E"/>
    <w:rsid w:val="0B320689"/>
    <w:rsid w:val="0B8C3F15"/>
    <w:rsid w:val="0C1D4DBD"/>
    <w:rsid w:val="0C6E4086"/>
    <w:rsid w:val="0C70451D"/>
    <w:rsid w:val="0CA21AB6"/>
    <w:rsid w:val="0CD061B9"/>
    <w:rsid w:val="0DAF0E0E"/>
    <w:rsid w:val="0DBC6100"/>
    <w:rsid w:val="0E8D2E6D"/>
    <w:rsid w:val="0E906E3F"/>
    <w:rsid w:val="0EC84467"/>
    <w:rsid w:val="0ECD17B5"/>
    <w:rsid w:val="10110F0F"/>
    <w:rsid w:val="117763D9"/>
    <w:rsid w:val="11D10A29"/>
    <w:rsid w:val="11FE4BC3"/>
    <w:rsid w:val="122237BE"/>
    <w:rsid w:val="122A059B"/>
    <w:rsid w:val="12370739"/>
    <w:rsid w:val="12947F1B"/>
    <w:rsid w:val="13B04523"/>
    <w:rsid w:val="145022C4"/>
    <w:rsid w:val="148A49CF"/>
    <w:rsid w:val="158439BA"/>
    <w:rsid w:val="163E3F3C"/>
    <w:rsid w:val="18435E8C"/>
    <w:rsid w:val="192759BC"/>
    <w:rsid w:val="192D0439"/>
    <w:rsid w:val="195A44B2"/>
    <w:rsid w:val="1ACF1B5A"/>
    <w:rsid w:val="1CFF5CAA"/>
    <w:rsid w:val="1D0E6D8B"/>
    <w:rsid w:val="1D29540E"/>
    <w:rsid w:val="1D5507AB"/>
    <w:rsid w:val="1DFD20DC"/>
    <w:rsid w:val="1E0C0D2C"/>
    <w:rsid w:val="1E0C427E"/>
    <w:rsid w:val="1F745FEB"/>
    <w:rsid w:val="1FB067C3"/>
    <w:rsid w:val="1FBC207B"/>
    <w:rsid w:val="1FE34C5B"/>
    <w:rsid w:val="20631CC6"/>
    <w:rsid w:val="209D2D04"/>
    <w:rsid w:val="21352A05"/>
    <w:rsid w:val="222C21FA"/>
    <w:rsid w:val="223D37CD"/>
    <w:rsid w:val="235F5402"/>
    <w:rsid w:val="23A77259"/>
    <w:rsid w:val="23B31760"/>
    <w:rsid w:val="23C022E6"/>
    <w:rsid w:val="24353D32"/>
    <w:rsid w:val="24682021"/>
    <w:rsid w:val="25645C38"/>
    <w:rsid w:val="25685E0C"/>
    <w:rsid w:val="256B5D36"/>
    <w:rsid w:val="262A5104"/>
    <w:rsid w:val="26887043"/>
    <w:rsid w:val="27C57964"/>
    <w:rsid w:val="281447E1"/>
    <w:rsid w:val="28EB7539"/>
    <w:rsid w:val="290D0617"/>
    <w:rsid w:val="298E7A8A"/>
    <w:rsid w:val="29BC55B6"/>
    <w:rsid w:val="29FC1D7D"/>
    <w:rsid w:val="2A2C179B"/>
    <w:rsid w:val="2A4318BD"/>
    <w:rsid w:val="2B6F4621"/>
    <w:rsid w:val="2CA018D0"/>
    <w:rsid w:val="2D2D6BBF"/>
    <w:rsid w:val="2D4C521B"/>
    <w:rsid w:val="2E227A48"/>
    <w:rsid w:val="2F033394"/>
    <w:rsid w:val="2F05487F"/>
    <w:rsid w:val="2F18448C"/>
    <w:rsid w:val="2FD4276E"/>
    <w:rsid w:val="30440E12"/>
    <w:rsid w:val="315733F0"/>
    <w:rsid w:val="321E3CBF"/>
    <w:rsid w:val="326528CD"/>
    <w:rsid w:val="331B795A"/>
    <w:rsid w:val="332069DF"/>
    <w:rsid w:val="33A35F48"/>
    <w:rsid w:val="343C7E7E"/>
    <w:rsid w:val="349763DE"/>
    <w:rsid w:val="35735E93"/>
    <w:rsid w:val="357B691D"/>
    <w:rsid w:val="377F2256"/>
    <w:rsid w:val="37A10C5D"/>
    <w:rsid w:val="37EE3CC3"/>
    <w:rsid w:val="388F20A8"/>
    <w:rsid w:val="39952377"/>
    <w:rsid w:val="3ACB3072"/>
    <w:rsid w:val="3ACB49FC"/>
    <w:rsid w:val="3AF95CF0"/>
    <w:rsid w:val="3BB26668"/>
    <w:rsid w:val="3BF25884"/>
    <w:rsid w:val="3C683D03"/>
    <w:rsid w:val="3D6D1B52"/>
    <w:rsid w:val="3D7F638F"/>
    <w:rsid w:val="3DDC7D08"/>
    <w:rsid w:val="3DDE0956"/>
    <w:rsid w:val="3DF81DFB"/>
    <w:rsid w:val="4073743D"/>
    <w:rsid w:val="407C2C83"/>
    <w:rsid w:val="40B06FA7"/>
    <w:rsid w:val="41663691"/>
    <w:rsid w:val="42870BE8"/>
    <w:rsid w:val="429664C3"/>
    <w:rsid w:val="42C64E68"/>
    <w:rsid w:val="431325EF"/>
    <w:rsid w:val="44003D1E"/>
    <w:rsid w:val="44123662"/>
    <w:rsid w:val="441D6688"/>
    <w:rsid w:val="44CA436F"/>
    <w:rsid w:val="45C3443E"/>
    <w:rsid w:val="45E96527"/>
    <w:rsid w:val="45FB663C"/>
    <w:rsid w:val="46557EE7"/>
    <w:rsid w:val="46AB462D"/>
    <w:rsid w:val="46B34A2A"/>
    <w:rsid w:val="47410C8B"/>
    <w:rsid w:val="47531D5D"/>
    <w:rsid w:val="4A8E32C0"/>
    <w:rsid w:val="4AD54729"/>
    <w:rsid w:val="4B155B48"/>
    <w:rsid w:val="4BBA627D"/>
    <w:rsid w:val="4C992DCE"/>
    <w:rsid w:val="4CBF560C"/>
    <w:rsid w:val="4D831388"/>
    <w:rsid w:val="4DD755ED"/>
    <w:rsid w:val="4E371071"/>
    <w:rsid w:val="4E7E5066"/>
    <w:rsid w:val="4EAC0C0C"/>
    <w:rsid w:val="4EE678F1"/>
    <w:rsid w:val="4F535A2C"/>
    <w:rsid w:val="500D6447"/>
    <w:rsid w:val="50644E04"/>
    <w:rsid w:val="50AA3FCB"/>
    <w:rsid w:val="50E26083"/>
    <w:rsid w:val="511D3C37"/>
    <w:rsid w:val="517A5ACB"/>
    <w:rsid w:val="518A654A"/>
    <w:rsid w:val="51CE3D50"/>
    <w:rsid w:val="51D74772"/>
    <w:rsid w:val="51E02EBE"/>
    <w:rsid w:val="522F0C18"/>
    <w:rsid w:val="533C1A04"/>
    <w:rsid w:val="53651C9B"/>
    <w:rsid w:val="5368695D"/>
    <w:rsid w:val="53B00464"/>
    <w:rsid w:val="54870D96"/>
    <w:rsid w:val="54F96145"/>
    <w:rsid w:val="552217A5"/>
    <w:rsid w:val="553B52CB"/>
    <w:rsid w:val="55C80B09"/>
    <w:rsid w:val="56770A42"/>
    <w:rsid w:val="56952CE3"/>
    <w:rsid w:val="56CB4771"/>
    <w:rsid w:val="56EC03CC"/>
    <w:rsid w:val="57906C0D"/>
    <w:rsid w:val="579E6B52"/>
    <w:rsid w:val="57E25391"/>
    <w:rsid w:val="5972690E"/>
    <w:rsid w:val="59EE6DE2"/>
    <w:rsid w:val="5B580643"/>
    <w:rsid w:val="5BC519A7"/>
    <w:rsid w:val="5C6C5017"/>
    <w:rsid w:val="5CEF59C6"/>
    <w:rsid w:val="5D14660E"/>
    <w:rsid w:val="5DBB0936"/>
    <w:rsid w:val="5EFE4143"/>
    <w:rsid w:val="5F9600F6"/>
    <w:rsid w:val="5FDC5DC5"/>
    <w:rsid w:val="5FE06E9B"/>
    <w:rsid w:val="5FF9445A"/>
    <w:rsid w:val="60B12927"/>
    <w:rsid w:val="61A21F19"/>
    <w:rsid w:val="61C60991"/>
    <w:rsid w:val="62901121"/>
    <w:rsid w:val="63C54109"/>
    <w:rsid w:val="63F925FF"/>
    <w:rsid w:val="642C4898"/>
    <w:rsid w:val="64D03E6B"/>
    <w:rsid w:val="65697B5D"/>
    <w:rsid w:val="65715E6A"/>
    <w:rsid w:val="659F016A"/>
    <w:rsid w:val="660016CE"/>
    <w:rsid w:val="66E52B1E"/>
    <w:rsid w:val="672E5028"/>
    <w:rsid w:val="678E3DCE"/>
    <w:rsid w:val="67CF2E29"/>
    <w:rsid w:val="68B85E13"/>
    <w:rsid w:val="691A593F"/>
    <w:rsid w:val="699E0A29"/>
    <w:rsid w:val="6A0A49C2"/>
    <w:rsid w:val="6A70611F"/>
    <w:rsid w:val="6BDF5B24"/>
    <w:rsid w:val="6C9905DA"/>
    <w:rsid w:val="6CA66A1C"/>
    <w:rsid w:val="6CF037BA"/>
    <w:rsid w:val="6D3A7B2D"/>
    <w:rsid w:val="6D7B053B"/>
    <w:rsid w:val="6DA03836"/>
    <w:rsid w:val="6DD2684C"/>
    <w:rsid w:val="6DF15978"/>
    <w:rsid w:val="6E280CD5"/>
    <w:rsid w:val="6E8122A2"/>
    <w:rsid w:val="6E815BC0"/>
    <w:rsid w:val="6E907ADE"/>
    <w:rsid w:val="6EDC027F"/>
    <w:rsid w:val="70043820"/>
    <w:rsid w:val="704F78B8"/>
    <w:rsid w:val="70792A8E"/>
    <w:rsid w:val="7082415B"/>
    <w:rsid w:val="71737F7A"/>
    <w:rsid w:val="721511AB"/>
    <w:rsid w:val="72281C30"/>
    <w:rsid w:val="73E019E2"/>
    <w:rsid w:val="74E21053"/>
    <w:rsid w:val="755E7EBC"/>
    <w:rsid w:val="75D43A11"/>
    <w:rsid w:val="766F52AB"/>
    <w:rsid w:val="770C1455"/>
    <w:rsid w:val="774B4AF0"/>
    <w:rsid w:val="778046CF"/>
    <w:rsid w:val="77E96706"/>
    <w:rsid w:val="7A7941A2"/>
    <w:rsid w:val="7B8C650A"/>
    <w:rsid w:val="7B993BE4"/>
    <w:rsid w:val="7C4D7758"/>
    <w:rsid w:val="7C9152A7"/>
    <w:rsid w:val="7D0F77F8"/>
    <w:rsid w:val="7D4449AD"/>
    <w:rsid w:val="7DAE7C6D"/>
    <w:rsid w:val="7E15060D"/>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3DC12D"/>
  <w15:docId w15:val="{718CF3D7-1226-4160-8571-0A78A074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Char"/>
    <w:unhideWhenUsed/>
    <w:qFormat/>
    <w:rsid w:val="005610C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
    <w:qFormat/>
  </w:style>
  <w:style w:type="paragraph" w:styleId="a5">
    <w:name w:val="Body Text"/>
    <w:basedOn w:val="a"/>
    <w:qFormat/>
    <w:pPr>
      <w:spacing w:after="120"/>
      <w:jc w:val="both"/>
    </w:pPr>
    <w:rPr>
      <w:rFonts w:eastAsia="MS Mincho"/>
    </w:rPr>
  </w:style>
  <w:style w:type="paragraph" w:styleId="a6">
    <w:name w:val="Balloon Text"/>
    <w:basedOn w:val="a"/>
    <w:link w:val="Char0"/>
    <w:qFormat/>
    <w:pPr>
      <w:spacing w:after="0" w:line="240" w:lineRule="auto"/>
    </w:pPr>
    <w:rPr>
      <w:sz w:val="18"/>
      <w:szCs w:val="18"/>
    </w:rPr>
  </w:style>
  <w:style w:type="paragraph" w:styleId="a7">
    <w:name w:val="footer"/>
    <w:basedOn w:val="a"/>
    <w:link w:val="Char1"/>
    <w:qFormat/>
    <w:pPr>
      <w:tabs>
        <w:tab w:val="center" w:pos="4153"/>
        <w:tab w:val="right" w:pos="8306"/>
      </w:tabs>
      <w:snapToGrid w:val="0"/>
      <w:spacing w:line="240" w:lineRule="auto"/>
    </w:pPr>
    <w:rPr>
      <w:sz w:val="18"/>
      <w:szCs w:val="18"/>
    </w:rPr>
  </w:style>
  <w:style w:type="paragraph" w:styleId="a8">
    <w:name w:val="header"/>
    <w:basedOn w:val="a"/>
    <w:link w:val="Char2"/>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3"/>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qFormat/>
    <w:rPr>
      <w:i/>
    </w:rPr>
  </w:style>
  <w:style w:type="character" w:styleId="ae">
    <w:name w:val="annotation reference"/>
    <w:basedOn w:val="a0"/>
    <w:qFormat/>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
    <w:name w:val="List Paragraph"/>
    <w:basedOn w:val="a"/>
    <w:uiPriority w:val="34"/>
    <w:qFormat/>
    <w:pPr>
      <w:ind w:leftChars="400" w:left="840"/>
    </w:pPr>
  </w:style>
  <w:style w:type="character" w:customStyle="1" w:styleId="Char">
    <w:name w:val="批注文字 Char"/>
    <w:basedOn w:val="a0"/>
    <w:link w:val="a4"/>
    <w:qFormat/>
    <w:rPr>
      <w:sz w:val="22"/>
      <w:szCs w:val="22"/>
    </w:rPr>
  </w:style>
  <w:style w:type="character" w:customStyle="1" w:styleId="Char3">
    <w:name w:val="批注主题 Char"/>
    <w:basedOn w:val="Char"/>
    <w:link w:val="ab"/>
    <w:qFormat/>
    <w:rPr>
      <w:b/>
      <w:bCs/>
      <w:sz w:val="22"/>
      <w:szCs w:val="22"/>
    </w:rPr>
  </w:style>
  <w:style w:type="character" w:customStyle="1" w:styleId="Char0">
    <w:name w:val="批注框文本 Char"/>
    <w:basedOn w:val="a0"/>
    <w:link w:val="a6"/>
    <w:qFormat/>
    <w:rPr>
      <w:sz w:val="18"/>
      <w:szCs w:val="18"/>
    </w:rPr>
  </w:style>
  <w:style w:type="character" w:customStyle="1" w:styleId="Char2">
    <w:name w:val="页眉 Char"/>
    <w:basedOn w:val="a0"/>
    <w:link w:val="a8"/>
    <w:qFormat/>
    <w:rPr>
      <w:sz w:val="18"/>
      <w:szCs w:val="18"/>
    </w:rPr>
  </w:style>
  <w:style w:type="character" w:customStyle="1" w:styleId="Char1">
    <w:name w:val="页脚 Char"/>
    <w:basedOn w:val="a0"/>
    <w:link w:val="a7"/>
    <w:qFormat/>
    <w:rPr>
      <w:sz w:val="18"/>
      <w:szCs w:val="18"/>
    </w:rPr>
  </w:style>
  <w:style w:type="paragraph" w:customStyle="1" w:styleId="B1">
    <w:name w:val="B1"/>
    <w:basedOn w:val="a9"/>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
    <w:name w:val="修订2"/>
    <w:hidden/>
    <w:uiPriority w:val="99"/>
    <w:semiHidden/>
    <w:qFormat/>
    <w:rPr>
      <w:rFonts w:asciiTheme="minorHAnsi" w:eastAsiaTheme="minorEastAsia" w:hAnsiTheme="minorHAnsi" w:cstheme="minorBidi"/>
      <w:sz w:val="22"/>
      <w:szCs w:val="22"/>
    </w:rPr>
  </w:style>
  <w:style w:type="character" w:customStyle="1" w:styleId="4Char">
    <w:name w:val="标题 4 Char"/>
    <w:basedOn w:val="a0"/>
    <w:link w:val="4"/>
    <w:rsid w:val="005610CB"/>
    <w:rPr>
      <w:rFonts w:asciiTheme="majorHAnsi" w:eastAsiaTheme="majorEastAsia" w:hAnsiTheme="majorHAnsi" w:cstheme="majorBidi"/>
      <w:b/>
      <w:bCs/>
      <w:sz w:val="28"/>
      <w:szCs w:val="28"/>
    </w:rPr>
  </w:style>
  <w:style w:type="paragraph" w:styleId="af0">
    <w:name w:val="Revision"/>
    <w:hidden/>
    <w:uiPriority w:val="99"/>
    <w:semiHidden/>
    <w:rsid w:val="00E158D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3376</Words>
  <Characters>19245</Characters>
  <Application>Microsoft Office Word</Application>
  <DocSecurity>0</DocSecurity>
  <Lines>160</Lines>
  <Paragraphs>45</Paragraphs>
  <ScaleCrop>false</ScaleCrop>
  <Company/>
  <LinksUpToDate>false</LinksUpToDate>
  <CharactersWithSpaces>22576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ZTE-Nan</cp:lastModifiedBy>
  <cp:revision>37</cp:revision>
  <dcterms:created xsi:type="dcterms:W3CDTF">2022-11-02T14:51:00Z</dcterms:created>
  <dcterms:modified xsi:type="dcterms:W3CDTF">2022-11-06T09:27:00Z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